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E451" w14:textId="77777777" w:rsidR="00C978B1" w:rsidRPr="00C978B1" w:rsidRDefault="00C978B1" w:rsidP="00C978B1">
      <w:pPr>
        <w:rPr>
          <w:b/>
          <w:bCs/>
          <w:lang w:val="es-CO"/>
        </w:rPr>
      </w:pPr>
      <w:r w:rsidRPr="00C978B1">
        <w:rPr>
          <w:b/>
          <w:bCs/>
          <w:lang w:val="es-CO"/>
        </w:rPr>
        <w:t>Egis confirma una vez más su excelencia global en materia de recursos humanos con la certificación Top Employer 2026.</w:t>
      </w:r>
    </w:p>
    <w:p w14:paraId="4FE5C0D6" w14:textId="77777777" w:rsidR="00C978B1" w:rsidRPr="00C978B1" w:rsidRDefault="00C978B1" w:rsidP="00C978B1">
      <w:pPr>
        <w:rPr>
          <w:lang w:val="es-CO"/>
        </w:rPr>
      </w:pPr>
      <w:r w:rsidRPr="00C978B1">
        <w:rPr>
          <w:lang w:val="es-CO"/>
        </w:rPr>
        <w:t xml:space="preserve">Por segundo año consecutivo, Egis ha obtenido la certificación Top Employer del </w:t>
      </w:r>
      <w:hyperlink r:id="rId6" w:history="1">
        <w:r w:rsidRPr="00C978B1">
          <w:rPr>
            <w:rStyle w:val="Hyperlink"/>
            <w:lang w:val="es-CO"/>
          </w:rPr>
          <w:t>Top Employers Institute</w:t>
        </w:r>
      </w:hyperlink>
      <w:r w:rsidRPr="00C978B1">
        <w:rPr>
          <w:lang w:val="es-CO"/>
        </w:rPr>
        <w:t xml:space="preserve"> en ocho países de cuatro continentes (Australia, Brasil, Francia, India, Qatar, Arabia Saudí, Emiratos Árabes Unidos y Reino Unido), así como un sello regional para Oriente Medio.</w:t>
      </w:r>
    </w:p>
    <w:p w14:paraId="3C23A969" w14:textId="77777777" w:rsidR="00C978B1" w:rsidRPr="00C978B1" w:rsidRDefault="00C978B1" w:rsidP="00C978B1">
      <w:pPr>
        <w:rPr>
          <w:lang w:val="es-CO"/>
        </w:rPr>
      </w:pPr>
      <w:r w:rsidRPr="00C978B1">
        <w:rPr>
          <w:lang w:val="es-CO"/>
        </w:rPr>
        <w:t xml:space="preserve">Este reconocimiento destaca la </w:t>
      </w:r>
      <w:r w:rsidRPr="00C978B1">
        <w:rPr>
          <w:b/>
          <w:bCs/>
          <w:lang w:val="es-CO"/>
        </w:rPr>
        <w:t>solidez y coherencia</w:t>
      </w:r>
      <w:r w:rsidRPr="00C978B1">
        <w:rPr>
          <w:lang w:val="es-CO"/>
        </w:rPr>
        <w:t xml:space="preserve"> de las prácticas de recursos humanos de Egis en todo el mundo. Confirma la capacidad del Grupo para combinar el atractivo, el desarrollo del talento y el bienestar de los empleados, al tiempo que apoya el rendimiento sostenible.</w:t>
      </w:r>
    </w:p>
    <w:p w14:paraId="3F26FF8E" w14:textId="77777777" w:rsidR="00C978B1" w:rsidRPr="00C978B1" w:rsidRDefault="00C978B1" w:rsidP="00C978B1">
      <w:pPr>
        <w:rPr>
          <w:lang w:val="es-CO"/>
        </w:rPr>
      </w:pPr>
      <w:r w:rsidRPr="00C978B1">
        <w:rPr>
          <w:lang w:val="es-CO"/>
        </w:rPr>
        <w:t xml:space="preserve">Presente en 125 países/regiones, el Top Employers Institute es la autoridad mundial en certificación, evaluación comparativa y asesoramiento en materia de recursos humanos. </w:t>
      </w:r>
      <w:hyperlink r:id="rId7" w:history="1">
        <w:r w:rsidRPr="00C978B1">
          <w:rPr>
            <w:rStyle w:val="Hyperlink"/>
            <w:lang w:val="es-CO"/>
          </w:rPr>
          <w:t>Su programa</w:t>
        </w:r>
      </w:hyperlink>
      <w:r w:rsidRPr="00C978B1">
        <w:rPr>
          <w:lang w:val="es-CO"/>
        </w:rPr>
        <w:t xml:space="preserve"> certifica a las organizaciones basándose en los resultados de su encuesta sobre las mejores prácticas en materia de recursos humanos, que abarca seis ámbitos: estrategia de personal, entorno de trabajo, adquisición de talento, aprendizaje, diversidad, equidad e inclusión, y bienestar.</w:t>
      </w:r>
    </w:p>
    <w:p w14:paraId="5626BF54" w14:textId="77777777" w:rsidR="00C978B1" w:rsidRPr="00C978B1" w:rsidRDefault="00C978B1" w:rsidP="00C978B1">
      <w:pPr>
        <w:rPr>
          <w:lang w:val="es-CO"/>
        </w:rPr>
      </w:pPr>
      <w:r w:rsidRPr="00C978B1">
        <w:rPr>
          <w:lang w:val="es-CO"/>
        </w:rPr>
        <w:t>La certificación por países permite a las organizaciones acceder a información comparativa a nivel mundial, recomendaciones basadas en datos, validación por parte de expertos y mejores prácticas probadas para reforzar su estrategia de personal. Las empresas certificadas se benefician de una mejora de la imagen de marca como empleador, un enfoque estratégico más claro, una mejor toma de decisiones y una mayor capacidad para demostrar su impacto a los líderes, los consejos de administración y los mercados de talento. También obtienen oportunidades para conectar con una comunidad global de Top Employers certificados.</w:t>
      </w:r>
    </w:p>
    <w:p w14:paraId="2786E411" w14:textId="77777777" w:rsidR="00C978B1" w:rsidRPr="00C978B1" w:rsidRDefault="00C978B1" w:rsidP="00C978B1">
      <w:pPr>
        <w:rPr>
          <w:lang w:val="es-CO"/>
        </w:rPr>
      </w:pPr>
      <w:r w:rsidRPr="00C978B1">
        <w:rPr>
          <w:lang w:val="es-CO"/>
        </w:rPr>
        <w:t>En 2025, el programa certificó y reconoció a más de 2400 Top Employers en 125 países/regiones, lo que tuvo un impacto positivo en más de 13 millones de empleados en todo el mundo.</w:t>
      </w:r>
    </w:p>
    <w:p w14:paraId="16CEF880" w14:textId="2B3E31F0" w:rsidR="00C67D2B" w:rsidRPr="00C978B1" w:rsidRDefault="00C978B1" w:rsidP="00C67D2B">
      <w:pPr>
        <w:rPr>
          <w:lang w:val="es-CO"/>
        </w:rPr>
      </w:pPr>
      <w:r w:rsidRPr="00C978B1">
        <w:rPr>
          <w:lang w:val="es-CO"/>
        </w:rPr>
        <w:t xml:space="preserve">La certificación del Top Employers Institute es importante porque es una validación basada en hechos y reconocida a nivel mundial de nuestras prácticas de personal. La certificación se obtiene a través de la encuesta de mejores prácticas de RR. HH. del Instituto y una validación independiente, por lo que confirma que lo que hacemos por nuestro personal está demostrado, no es solo una promesa. Para los empleados, esto se traduce en una mejor experiencia diaria, que abarca el aprendizaje, el bienestar, la inclusión y un entorno de trabajo consistentemente sólido, comparado con los </w:t>
      </w:r>
      <w:r w:rsidRPr="00C978B1">
        <w:rPr>
          <w:lang w:val="es-CO"/>
        </w:rPr>
        <w:lastRenderedPageBreak/>
        <w:t>principales empleadores de todo el mundo y mejorado continuamente a través de conocimientos basados en datos. Por eso estamos muy orgullosos de que la certificación esté ahora en vigor en ocho países de Egis, y pueden esperar que sigamos buscando activamente nuevas certificaciones en 2026 y más allá</w:t>
      </w:r>
      <w:r w:rsidR="00C67D2B" w:rsidRPr="00C978B1">
        <w:rPr>
          <w:lang w:val="es-CO"/>
        </w:rPr>
        <w:t>.</w:t>
      </w:r>
    </w:p>
    <w:p w14:paraId="7FFC1D3E" w14:textId="5EA2FBAF" w:rsidR="00C978B1" w:rsidRPr="00C978B1" w:rsidRDefault="00C978B1" w:rsidP="00C978B1">
      <w:pPr>
        <w:rPr>
          <w:b/>
          <w:bCs/>
          <w:lang w:val="es-CO"/>
        </w:rPr>
      </w:pPr>
      <w:r w:rsidRPr="00C978B1">
        <w:rPr>
          <w:b/>
          <w:bCs/>
          <w:lang w:val="es-CO"/>
        </w:rPr>
        <w:t xml:space="preserve">Caroline Parsons, </w:t>
      </w:r>
      <w:r>
        <w:rPr>
          <w:lang w:val="es-CO"/>
        </w:rPr>
        <w:t>D</w:t>
      </w:r>
      <w:r w:rsidRPr="00C978B1">
        <w:rPr>
          <w:lang w:val="es-CO"/>
        </w:rPr>
        <w:t>irectora global de Recursos Humanos de Egis.</w:t>
      </w:r>
    </w:p>
    <w:p w14:paraId="196C7DE1" w14:textId="77777777" w:rsidR="00C67D2B" w:rsidRPr="00C978B1" w:rsidRDefault="00C67D2B">
      <w:pPr>
        <w:rPr>
          <w:lang w:val="es-CO"/>
        </w:rPr>
      </w:pPr>
    </w:p>
    <w:sectPr w:rsidR="00C67D2B" w:rsidRPr="00C978B1">
      <w:footerReference w:type="even" r:id="rId8"/>
      <w:footerReference w:type="default" r:id="rId9"/>
      <w:foot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170C" w14:textId="77777777" w:rsidR="00247825" w:rsidRDefault="00247825" w:rsidP="00C67D2B">
      <w:pPr>
        <w:spacing w:after="0" w:line="240" w:lineRule="auto"/>
      </w:pPr>
      <w:r>
        <w:separator/>
      </w:r>
    </w:p>
  </w:endnote>
  <w:endnote w:type="continuationSeparator" w:id="0">
    <w:p w14:paraId="2216220F" w14:textId="77777777" w:rsidR="00247825" w:rsidRDefault="00247825" w:rsidP="00C6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38AD" w14:textId="2F71E116" w:rsidR="00C67D2B" w:rsidRDefault="00C67D2B">
    <w:pPr>
      <w:pStyle w:val="Footer"/>
    </w:pPr>
    <w:r>
      <w:rPr>
        <w:noProof/>
      </w:rPr>
      <mc:AlternateContent>
        <mc:Choice Requires="wps">
          <w:drawing>
            <wp:anchor distT="0" distB="0" distL="0" distR="0" simplePos="0" relativeHeight="251659264" behindDoc="0" locked="0" layoutInCell="1" allowOverlap="1" wp14:anchorId="3ED4C8D5" wp14:editId="0AC13E38">
              <wp:simplePos x="635" y="635"/>
              <wp:positionH relativeFrom="page">
                <wp:align>left</wp:align>
              </wp:positionH>
              <wp:positionV relativeFrom="page">
                <wp:align>bottom</wp:align>
              </wp:positionV>
              <wp:extent cx="1606550" cy="370205"/>
              <wp:effectExtent l="0" t="0" r="12700" b="0"/>
              <wp:wrapNone/>
              <wp:docPr id="1052117654" name="Text Box 2"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6550" cy="370205"/>
                      </a:xfrm>
                      <a:prstGeom prst="rect">
                        <a:avLst/>
                      </a:prstGeom>
                      <a:noFill/>
                      <a:ln>
                        <a:noFill/>
                      </a:ln>
                    </wps:spPr>
                    <wps:txbx>
                      <w:txbxContent>
                        <w:p w14:paraId="5AAA5B66" w14:textId="5481448D" w:rsidR="00C67D2B" w:rsidRPr="00C67D2B" w:rsidRDefault="00C67D2B" w:rsidP="00C67D2B">
                          <w:pPr>
                            <w:spacing w:after="0"/>
                            <w:rPr>
                              <w:rFonts w:ascii="Aptos" w:eastAsia="Aptos" w:hAnsi="Aptos" w:cs="Aptos"/>
                              <w:noProof/>
                              <w:color w:val="000000"/>
                              <w:sz w:val="20"/>
                              <w:szCs w:val="20"/>
                            </w:rPr>
                          </w:pPr>
                          <w:r w:rsidRPr="00C67D2B">
                            <w:rPr>
                              <w:rFonts w:ascii="Aptos" w:eastAsia="Aptos" w:hAnsi="Aptos" w:cs="Aptos"/>
                              <w:noProof/>
                              <w:color w:val="000000"/>
                              <w:sz w:val="20"/>
                              <w:szCs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4C8D5" id="_x0000_t202" coordsize="21600,21600" o:spt="202" path="m,l,21600r21600,l21600,xe">
              <v:stroke joinstyle="miter"/>
              <v:path gradientshapeok="t" o:connecttype="rect"/>
            </v:shapetype>
            <v:shape id="Text Box 2" o:spid="_x0000_s1026" type="#_x0000_t202" alt="Data sensitivity - Internal" style="position:absolute;margin-left:0;margin-top:0;width:126.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eYDgIAABsEAAAOAAAAZHJzL2Uyb0RvYy54bWysU8Fu2zAMvQ/YPwi6L3ayJduMOEXWIsOA&#10;oC2QFj3LshQbkERBUmJnXz9KdpKt62nYRaZJ6pF8fFre9FqRo3C+BVPS6SSnRBgOdWv2JX1+2nz4&#10;QokPzNRMgRElPQlPb1bv3y07W4gZNKBq4QiCGF90tqRNCLbIMs8boZmfgBUGgxKcZgF/3T6rHesQ&#10;XatslueLrANXWwdceI/euyFIVwlfSsHDg5ReBKJKir2FdLp0VvHMVktW7B2zTcvHNtg/dKFZa7Do&#10;BeqOBUYOrv0LSrfcgQcZJhx0BlK2XKQZcJpp/mqaXcOsSLMgOd5eaPL/D5bfH3f20ZHQf4MeFxgJ&#10;6awvPDrjPL10On6xU4JxpPB0oU30gfB4aZEv5nMMcYx9/JzP8nmEya63rfPhuwBNolFSh2tJbLHj&#10;1och9ZwSixnYtEql1SjzhwMxoye7thit0Ff92HcF9QnHcTBs2lu+abHmlvnwyByuFttEuYYHPKSC&#10;rqQwWpQ04H6+5Y/5yDhGKelQKiU1qGVK1A+Dm5jNP+V5lFb6Q8OdjSoZ06/5PMbNQd8CqnCKD8Ly&#10;ZMbkoM6mdKBfUM3rWA1DzHCsWdLqbN6GQbj4GrhYr1MSqsiysDU7yyN0JCsy+dS/MGdHugMu6h7O&#10;YmLFK9aH3HjT2/UhIPdpJZHYgc2Rb1RgWur4WqLEf/9PWdc3vfoFAAD//wMAUEsDBBQABgAIAAAA&#10;IQByfI3i2gAAAAQBAAAPAAAAZHJzL2Rvd25yZXYueG1sTI/NasMwEITvhbyD2EJvjVyHmOBaDiH9&#10;odc6gfQoWxvLxFq5lpK4b99tL+1lYJhl5ttiPbleXHAMnScFD/MEBFLjTUetgv3u5X4FIkRNRvee&#10;UMEXBliXs5tC58Zf6R0vVWwFl1DItQIb45BLGRqLToe5H5A4O/rR6ch2bKUZ9ZXLXS/TJMmk0x3x&#10;gtUDbi02p+rsFGRPrxs7HLKPz2Ma3kLtT7Hyz0rd3U6bRxARp/h3DD/4jA4lM9X+TCaIXgE/En+V&#10;s3S5YFsrWK4WIMtC/ocvvwEAAP//AwBQSwECLQAUAAYACAAAACEAtoM4kv4AAADhAQAAEwAAAAAA&#10;AAAAAAAAAAAAAAAAW0NvbnRlbnRfVHlwZXNdLnhtbFBLAQItABQABgAIAAAAIQA4/SH/1gAAAJQB&#10;AAALAAAAAAAAAAAAAAAAAC8BAABfcmVscy8ucmVsc1BLAQItABQABgAIAAAAIQD9AWeYDgIAABsE&#10;AAAOAAAAAAAAAAAAAAAAAC4CAABkcnMvZTJvRG9jLnhtbFBLAQItABQABgAIAAAAIQByfI3i2gAA&#10;AAQBAAAPAAAAAAAAAAAAAAAAAGgEAABkcnMvZG93bnJldi54bWxQSwUGAAAAAAQABADzAAAAbwUA&#10;AAAA&#10;" filled="f" stroked="f">
              <v:textbox style="mso-fit-shape-to-text:t" inset="20pt,0,0,15pt">
                <w:txbxContent>
                  <w:p w14:paraId="5AAA5B66" w14:textId="5481448D" w:rsidR="00C67D2B" w:rsidRPr="00C67D2B" w:rsidRDefault="00C67D2B" w:rsidP="00C67D2B">
                    <w:pPr>
                      <w:spacing w:after="0"/>
                      <w:rPr>
                        <w:rFonts w:ascii="Aptos" w:eastAsia="Aptos" w:hAnsi="Aptos" w:cs="Aptos"/>
                        <w:noProof/>
                        <w:color w:val="000000"/>
                        <w:sz w:val="20"/>
                        <w:szCs w:val="20"/>
                      </w:rPr>
                    </w:pPr>
                    <w:r w:rsidRPr="00C67D2B">
                      <w:rPr>
                        <w:rFonts w:ascii="Aptos" w:eastAsia="Aptos" w:hAnsi="Aptos" w:cs="Aptos"/>
                        <w:noProof/>
                        <w:color w:val="000000"/>
                        <w:sz w:val="20"/>
                        <w:szCs w:val="20"/>
                      </w:rPr>
                      <w:t>Data sensitivity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4022" w14:textId="72C20752" w:rsidR="00C67D2B" w:rsidRDefault="00C67D2B">
    <w:pPr>
      <w:pStyle w:val="Footer"/>
    </w:pPr>
    <w:r>
      <w:rPr>
        <w:noProof/>
      </w:rPr>
      <mc:AlternateContent>
        <mc:Choice Requires="wps">
          <w:drawing>
            <wp:anchor distT="0" distB="0" distL="0" distR="0" simplePos="0" relativeHeight="251660288" behindDoc="0" locked="0" layoutInCell="1" allowOverlap="1" wp14:anchorId="189FBAEB" wp14:editId="736B3A80">
              <wp:simplePos x="1079500" y="9423400"/>
              <wp:positionH relativeFrom="page">
                <wp:align>left</wp:align>
              </wp:positionH>
              <wp:positionV relativeFrom="page">
                <wp:align>bottom</wp:align>
              </wp:positionV>
              <wp:extent cx="1606550" cy="370205"/>
              <wp:effectExtent l="0" t="0" r="12700" b="0"/>
              <wp:wrapNone/>
              <wp:docPr id="506209194" name="Text Box 3"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6550" cy="370205"/>
                      </a:xfrm>
                      <a:prstGeom prst="rect">
                        <a:avLst/>
                      </a:prstGeom>
                      <a:noFill/>
                      <a:ln>
                        <a:noFill/>
                      </a:ln>
                    </wps:spPr>
                    <wps:txbx>
                      <w:txbxContent>
                        <w:p w14:paraId="179637E4" w14:textId="78EAEFDB" w:rsidR="00C67D2B" w:rsidRPr="00C67D2B" w:rsidRDefault="00C67D2B" w:rsidP="00C67D2B">
                          <w:pPr>
                            <w:spacing w:after="0"/>
                            <w:rPr>
                              <w:rFonts w:ascii="Aptos" w:eastAsia="Aptos" w:hAnsi="Aptos" w:cs="Aptos"/>
                              <w:noProof/>
                              <w:color w:val="000000"/>
                              <w:sz w:val="20"/>
                              <w:szCs w:val="20"/>
                            </w:rPr>
                          </w:pPr>
                          <w:r w:rsidRPr="00C67D2B">
                            <w:rPr>
                              <w:rFonts w:ascii="Aptos" w:eastAsia="Aptos" w:hAnsi="Aptos" w:cs="Aptos"/>
                              <w:noProof/>
                              <w:color w:val="000000"/>
                              <w:sz w:val="20"/>
                              <w:szCs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9FBAEB" id="_x0000_t202" coordsize="21600,21600" o:spt="202" path="m,l,21600r21600,l21600,xe">
              <v:stroke joinstyle="miter"/>
              <v:path gradientshapeok="t" o:connecttype="rect"/>
            </v:shapetype>
            <v:shape id="Text Box 3" o:spid="_x0000_s1027" type="#_x0000_t202" alt="Data sensitivity - Internal" style="position:absolute;margin-left:0;margin-top:0;width:126.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AEQIAACIEAAAOAAAAZHJzL2Uyb0RvYy54bWysU01v2zAMvQ/YfxB0X+xkc9YZcYqsRYYB&#10;QVsgHXpWZCk2IImCpMTOfv0o2Um6bqdhF5kmKX6897S47bUiR+F8C6ai00lOiTAc6tbsK/rjef3h&#10;hhIfmKmZAiMqehKe3i7fv1t0thQzaEDVwhEsYnzZ2Yo2IdgyyzxvhGZ+AlYYDEpwmgX8dfusdqzD&#10;6lplszyfZx242jrgwnv03g9Bukz1pRQ8PErpRSCqojhbSKdL5y6e2XLByr1jtmn5OAb7hyk0aw02&#10;vZS6Z4GRg2v/KKVb7sCDDBMOOgMpWy7SDrjNNH+zzbZhVqRdEBxvLzD5/1eWPxy39smR0H+FHgmM&#10;gHTWlx6dcZ9eOh2/OCnBOEJ4usAm+kB4vDTP50WBIY6xj5/zWV7EMtn1tnU+fBOgSTQq6pCWhBY7&#10;bnwYUs8psZmBdatUokaZ3xxYM3qy64jRCv2uJ239avwd1CfcysFAuLd83WLrDfPhiTlkGKdF1YZH&#10;PKSCrqIwWpQ04H7+zR/zEXiMUtKhYipqUNKUqO8GCZkVn/I8Kiz9oeHOxi4Z0y95EePmoO8AxTjF&#10;d2F5MmNyUGdTOtAvKOpV7IYhZjj2rOjubN6FQb/4KLhYrVISismysDFby2PpiFkE9Ll/Yc6OqAfk&#10;6wHOmmLlG/CH3HjT29UhIAWJmYjvgOYIOwoxcTs+mqj01/8p6/q0l78AAAD//wMAUEsDBBQABgAI&#10;AAAAIQByfI3i2gAAAAQBAAAPAAAAZHJzL2Rvd25yZXYueG1sTI/NasMwEITvhbyD2EJvjVyHmOBa&#10;DiH9odc6gfQoWxvLxFq5lpK4b99tL+1lYJhl5ttiPbleXHAMnScFD/MEBFLjTUetgv3u5X4FIkRN&#10;RveeUMEXBliXs5tC58Zf6R0vVWwFl1DItQIb45BLGRqLToe5H5A4O/rR6ch2bKUZ9ZXLXS/TJMmk&#10;0x3xgtUDbi02p+rsFGRPrxs7HLKPz2Ma3kLtT7Hyz0rd3U6bRxARp/h3DD/4jA4lM9X+TCaIXgE/&#10;En+Vs3S5YFsrWK4WIMtC/ocvvwEAAP//AwBQSwECLQAUAAYACAAAACEAtoM4kv4AAADhAQAAEwAA&#10;AAAAAAAAAAAAAAAAAAAAW0NvbnRlbnRfVHlwZXNdLnhtbFBLAQItABQABgAIAAAAIQA4/SH/1gAA&#10;AJQBAAALAAAAAAAAAAAAAAAAAC8BAABfcmVscy8ucmVsc1BLAQItABQABgAIAAAAIQAcC/mAEQIA&#10;ACIEAAAOAAAAAAAAAAAAAAAAAC4CAABkcnMvZTJvRG9jLnhtbFBLAQItABQABgAIAAAAIQByfI3i&#10;2gAAAAQBAAAPAAAAAAAAAAAAAAAAAGsEAABkcnMvZG93bnJldi54bWxQSwUGAAAAAAQABADzAAAA&#10;cgUAAAAA&#10;" filled="f" stroked="f">
              <v:textbox style="mso-fit-shape-to-text:t" inset="20pt,0,0,15pt">
                <w:txbxContent>
                  <w:p w14:paraId="179637E4" w14:textId="78EAEFDB" w:rsidR="00C67D2B" w:rsidRPr="00C67D2B" w:rsidRDefault="00C67D2B" w:rsidP="00C67D2B">
                    <w:pPr>
                      <w:spacing w:after="0"/>
                      <w:rPr>
                        <w:rFonts w:ascii="Aptos" w:eastAsia="Aptos" w:hAnsi="Aptos" w:cs="Aptos"/>
                        <w:noProof/>
                        <w:color w:val="000000"/>
                        <w:sz w:val="20"/>
                        <w:szCs w:val="20"/>
                      </w:rPr>
                    </w:pPr>
                    <w:r w:rsidRPr="00C67D2B">
                      <w:rPr>
                        <w:rFonts w:ascii="Aptos" w:eastAsia="Aptos" w:hAnsi="Aptos" w:cs="Aptos"/>
                        <w:noProof/>
                        <w:color w:val="000000"/>
                        <w:sz w:val="20"/>
                        <w:szCs w:val="20"/>
                      </w:rPr>
                      <w:t>Data sensitivity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E59E" w14:textId="6D5715AF" w:rsidR="00C67D2B" w:rsidRDefault="00C67D2B">
    <w:pPr>
      <w:pStyle w:val="Footer"/>
    </w:pPr>
    <w:r>
      <w:rPr>
        <w:noProof/>
      </w:rPr>
      <mc:AlternateContent>
        <mc:Choice Requires="wps">
          <w:drawing>
            <wp:anchor distT="0" distB="0" distL="0" distR="0" simplePos="0" relativeHeight="251658240" behindDoc="0" locked="0" layoutInCell="1" allowOverlap="1" wp14:anchorId="40E7BCCE" wp14:editId="21D07CD9">
              <wp:simplePos x="635" y="635"/>
              <wp:positionH relativeFrom="page">
                <wp:align>left</wp:align>
              </wp:positionH>
              <wp:positionV relativeFrom="page">
                <wp:align>bottom</wp:align>
              </wp:positionV>
              <wp:extent cx="1606550" cy="370205"/>
              <wp:effectExtent l="0" t="0" r="12700" b="0"/>
              <wp:wrapNone/>
              <wp:docPr id="1462047359" name="Text Box 1"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6550" cy="370205"/>
                      </a:xfrm>
                      <a:prstGeom prst="rect">
                        <a:avLst/>
                      </a:prstGeom>
                      <a:noFill/>
                      <a:ln>
                        <a:noFill/>
                      </a:ln>
                    </wps:spPr>
                    <wps:txbx>
                      <w:txbxContent>
                        <w:p w14:paraId="2AAE1246" w14:textId="72FFC8C4" w:rsidR="00C67D2B" w:rsidRPr="00C67D2B" w:rsidRDefault="00C67D2B" w:rsidP="00C67D2B">
                          <w:pPr>
                            <w:spacing w:after="0"/>
                            <w:rPr>
                              <w:rFonts w:ascii="Aptos" w:eastAsia="Aptos" w:hAnsi="Aptos" w:cs="Aptos"/>
                              <w:noProof/>
                              <w:color w:val="000000"/>
                              <w:sz w:val="20"/>
                              <w:szCs w:val="20"/>
                            </w:rPr>
                          </w:pPr>
                          <w:r w:rsidRPr="00C67D2B">
                            <w:rPr>
                              <w:rFonts w:ascii="Aptos" w:eastAsia="Aptos" w:hAnsi="Aptos" w:cs="Aptos"/>
                              <w:noProof/>
                              <w:color w:val="000000"/>
                              <w:sz w:val="20"/>
                              <w:szCs w:val="20"/>
                            </w:rPr>
                            <w:t>Data sensitivity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E7BCCE" id="_x0000_t202" coordsize="21600,21600" o:spt="202" path="m,l,21600r21600,l21600,xe">
              <v:stroke joinstyle="miter"/>
              <v:path gradientshapeok="t" o:connecttype="rect"/>
            </v:shapetype>
            <v:shape id="Text Box 1" o:spid="_x0000_s1028" type="#_x0000_t202" alt="Data sensitivity - Internal" style="position:absolute;margin-left:0;margin-top:0;width:126.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rCEwIAACIEAAAOAAAAZHJzL2Uyb0RvYy54bWysU01v2zAMvQ/YfxB0X+xkS7YZcYqsRYYB&#10;QVsgLXqWZSk2IImCpMTOfv0oOU62rqdhF5kmKX6897S86bUiR+F8C6ak00lOiTAc6tbsS/r8tPnw&#10;hRIfmKmZAiNKehKe3qzev1t2thAzaEDVwhEsYnzR2ZI2IdgiyzxvhGZ+AlYYDEpwmgX8dfusdqzD&#10;6lplszxfZB242jrgwnv03g1Bukr1pRQ8PEjpRSCqpDhbSKdLZxXPbLVkxd4x27T8PAb7hyk0aw02&#10;vZS6Y4GRg2v/KqVb7sCDDBMOOgMpWy7SDrjNNH+1za5hVqRdEBxvLzD5/1eW3x939tGR0H+DHgmM&#10;gHTWFx6dcZ9eOh2/OCnBOEJ4usAm+kB4vLTIF/M5hjjGPn7OZ/k8lsmut63z4bsATaJRUoe0JLTY&#10;cevDkDqmxGYGNq1SiRpl/nBgzejJriNGK/RVT9q6pLNx/ArqE27lYCDcW75psfWW+fDIHDKM06Jq&#10;wwMeUkFXUjhblDTgfr7lj/kIPEYp6VAxJTUoaUrUD4OEzOaf8jwqLP2h4UajSsb0az6PcXPQt4Bi&#10;nOK7sDyZMTmo0ZQO9AuKeh27YYgZjj1LWo3mbRj0i4+Ci/U6JaGYLAtbs7M8lo6YRUCf+hfm7Bn1&#10;gHzdw6gpVrwCf8iNN71dHwJSkJiJ+A5onmFHISZuz48mKv33/5R1fdqrXwAAAP//AwBQSwMEFAAG&#10;AAgAAAAhAHJ8jeLaAAAABAEAAA8AAABkcnMvZG93bnJldi54bWxMj81qwzAQhO+FvIPYQm+NXIeY&#10;4FoOIf2h1zqB9ChbG8vEWrmWkrhv320v7WVgmGXm22I9uV5ccAydJwUP8wQEUuNNR62C/e7lfgUi&#10;RE1G955QwRcGWJezm0Lnxl/pHS9VbAWXUMi1AhvjkEsZGotOh7kfkDg7+tHpyHZspRn1lctdL9Mk&#10;yaTTHfGC1QNuLTan6uwUZE+vGzscso/PYxreQu1PsfLPSt3dTptHEBGn+HcMP/iMDiUz1f5MJohe&#10;AT8Sf5WzdLlgWytYrhYgy0L+hy+/AQAA//8DAFBLAQItABQABgAIAAAAIQC2gziS/gAAAOEBAAAT&#10;AAAAAAAAAAAAAAAAAAAAAABbQ29udGVudF9UeXBlc10ueG1sUEsBAi0AFAAGAAgAAAAhADj9If/W&#10;AAAAlAEAAAsAAAAAAAAAAAAAAAAALwEAAF9yZWxzLy5yZWxzUEsBAi0AFAAGAAgAAAAhAE2dCsIT&#10;AgAAIgQAAA4AAAAAAAAAAAAAAAAALgIAAGRycy9lMm9Eb2MueG1sUEsBAi0AFAAGAAgAAAAhAHJ8&#10;jeLaAAAABAEAAA8AAAAAAAAAAAAAAAAAbQQAAGRycy9kb3ducmV2LnhtbFBLBQYAAAAABAAEAPMA&#10;AAB0BQAAAAA=&#10;" filled="f" stroked="f">
              <v:textbox style="mso-fit-shape-to-text:t" inset="20pt,0,0,15pt">
                <w:txbxContent>
                  <w:p w14:paraId="2AAE1246" w14:textId="72FFC8C4" w:rsidR="00C67D2B" w:rsidRPr="00C67D2B" w:rsidRDefault="00C67D2B" w:rsidP="00C67D2B">
                    <w:pPr>
                      <w:spacing w:after="0"/>
                      <w:rPr>
                        <w:rFonts w:ascii="Aptos" w:eastAsia="Aptos" w:hAnsi="Aptos" w:cs="Aptos"/>
                        <w:noProof/>
                        <w:color w:val="000000"/>
                        <w:sz w:val="20"/>
                        <w:szCs w:val="20"/>
                      </w:rPr>
                    </w:pPr>
                    <w:r w:rsidRPr="00C67D2B">
                      <w:rPr>
                        <w:rFonts w:ascii="Aptos" w:eastAsia="Aptos" w:hAnsi="Aptos" w:cs="Aptos"/>
                        <w:noProof/>
                        <w:color w:val="000000"/>
                        <w:sz w:val="20"/>
                        <w:szCs w:val="20"/>
                      </w:rPr>
                      <w:t>Data sensitivity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AB22" w14:textId="77777777" w:rsidR="00247825" w:rsidRDefault="00247825" w:rsidP="00C67D2B">
      <w:pPr>
        <w:spacing w:after="0" w:line="240" w:lineRule="auto"/>
      </w:pPr>
      <w:r>
        <w:separator/>
      </w:r>
    </w:p>
  </w:footnote>
  <w:footnote w:type="continuationSeparator" w:id="0">
    <w:p w14:paraId="5B1380E4" w14:textId="77777777" w:rsidR="00247825" w:rsidRDefault="00247825" w:rsidP="00C67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2B"/>
    <w:rsid w:val="001768D7"/>
    <w:rsid w:val="00247825"/>
    <w:rsid w:val="008847B0"/>
    <w:rsid w:val="00A7233B"/>
    <w:rsid w:val="00C67D2B"/>
    <w:rsid w:val="00C9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7093"/>
  <w15:chartTrackingRefBased/>
  <w15:docId w15:val="{D47F4D5A-A7AB-4FAE-BEA7-7C3B3A55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D2B"/>
    <w:rPr>
      <w:rFonts w:eastAsiaTheme="majorEastAsia" w:cstheme="majorBidi"/>
      <w:color w:val="272727" w:themeColor="text1" w:themeTint="D8"/>
    </w:rPr>
  </w:style>
  <w:style w:type="paragraph" w:styleId="Title">
    <w:name w:val="Title"/>
    <w:basedOn w:val="Normal"/>
    <w:next w:val="Normal"/>
    <w:link w:val="TitleChar"/>
    <w:uiPriority w:val="10"/>
    <w:qFormat/>
    <w:rsid w:val="00C67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D2B"/>
    <w:pPr>
      <w:spacing w:before="160"/>
      <w:jc w:val="center"/>
    </w:pPr>
    <w:rPr>
      <w:i/>
      <w:iCs/>
      <w:color w:val="404040" w:themeColor="text1" w:themeTint="BF"/>
    </w:rPr>
  </w:style>
  <w:style w:type="character" w:customStyle="1" w:styleId="QuoteChar">
    <w:name w:val="Quote Char"/>
    <w:basedOn w:val="DefaultParagraphFont"/>
    <w:link w:val="Quote"/>
    <w:uiPriority w:val="29"/>
    <w:rsid w:val="00C67D2B"/>
    <w:rPr>
      <w:i/>
      <w:iCs/>
      <w:color w:val="404040" w:themeColor="text1" w:themeTint="BF"/>
    </w:rPr>
  </w:style>
  <w:style w:type="paragraph" w:styleId="ListParagraph">
    <w:name w:val="List Paragraph"/>
    <w:basedOn w:val="Normal"/>
    <w:uiPriority w:val="34"/>
    <w:qFormat/>
    <w:rsid w:val="00C67D2B"/>
    <w:pPr>
      <w:ind w:left="720"/>
      <w:contextualSpacing/>
    </w:pPr>
  </w:style>
  <w:style w:type="character" w:styleId="IntenseEmphasis">
    <w:name w:val="Intense Emphasis"/>
    <w:basedOn w:val="DefaultParagraphFont"/>
    <w:uiPriority w:val="21"/>
    <w:qFormat/>
    <w:rsid w:val="00C67D2B"/>
    <w:rPr>
      <w:i/>
      <w:iCs/>
      <w:color w:val="0F4761" w:themeColor="accent1" w:themeShade="BF"/>
    </w:rPr>
  </w:style>
  <w:style w:type="paragraph" w:styleId="IntenseQuote">
    <w:name w:val="Intense Quote"/>
    <w:basedOn w:val="Normal"/>
    <w:next w:val="Normal"/>
    <w:link w:val="IntenseQuoteChar"/>
    <w:uiPriority w:val="30"/>
    <w:qFormat/>
    <w:rsid w:val="00C67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D2B"/>
    <w:rPr>
      <w:i/>
      <w:iCs/>
      <w:color w:val="0F4761" w:themeColor="accent1" w:themeShade="BF"/>
    </w:rPr>
  </w:style>
  <w:style w:type="character" w:styleId="IntenseReference">
    <w:name w:val="Intense Reference"/>
    <w:basedOn w:val="DefaultParagraphFont"/>
    <w:uiPriority w:val="32"/>
    <w:qFormat/>
    <w:rsid w:val="00C67D2B"/>
    <w:rPr>
      <w:b/>
      <w:bCs/>
      <w:smallCaps/>
      <w:color w:val="0F4761" w:themeColor="accent1" w:themeShade="BF"/>
      <w:spacing w:val="5"/>
    </w:rPr>
  </w:style>
  <w:style w:type="character" w:styleId="Hyperlink">
    <w:name w:val="Hyperlink"/>
    <w:basedOn w:val="DefaultParagraphFont"/>
    <w:uiPriority w:val="99"/>
    <w:unhideWhenUsed/>
    <w:rsid w:val="00C67D2B"/>
    <w:rPr>
      <w:color w:val="467886" w:themeColor="hyperlink"/>
      <w:u w:val="single"/>
    </w:rPr>
  </w:style>
  <w:style w:type="character" w:styleId="UnresolvedMention">
    <w:name w:val="Unresolved Mention"/>
    <w:basedOn w:val="DefaultParagraphFont"/>
    <w:uiPriority w:val="99"/>
    <w:semiHidden/>
    <w:unhideWhenUsed/>
    <w:rsid w:val="00C67D2B"/>
    <w:rPr>
      <w:color w:val="605E5C"/>
      <w:shd w:val="clear" w:color="auto" w:fill="E1DFDD"/>
    </w:rPr>
  </w:style>
  <w:style w:type="paragraph" w:styleId="Footer">
    <w:name w:val="footer"/>
    <w:basedOn w:val="Normal"/>
    <w:link w:val="FooterChar"/>
    <w:uiPriority w:val="99"/>
    <w:unhideWhenUsed/>
    <w:rsid w:val="00C67D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C67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top-employers.com/certification-what/?utm_source=press&amp;utm_medium=earned_media&amp;utm_content=country&amp;utm_campaign=embargo_lift_20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employe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2634</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AHUMADA Renata</dc:creator>
  <cp:keywords/>
  <dc:description/>
  <cp:lastModifiedBy>DIAZ Malief</cp:lastModifiedBy>
  <cp:revision>2</cp:revision>
  <dcterms:created xsi:type="dcterms:W3CDTF">2026-01-15T16:41:00Z</dcterms:created>
  <dcterms:modified xsi:type="dcterms:W3CDTF">2026-01-22T13:59:00Z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5725127f,3eb60a96,1e2c23aa</vt:lpwstr>
  </property>
  <property fmtid="{D5CDD505-2E9C-101B-9397-08002B2CF9AE}" pid="3" name="ClassificationContentMarkingFooterFontProps">
    <vt:lpwstr>#000000,10,Aptos</vt:lpwstr>
  </property>
  <property fmtid="{D5CDD505-2E9C-101B-9397-08002B2CF9AE}" pid="4" name="ClassificationContentMarkingFooterText">
    <vt:lpwstr>Data sensitivity - Internal</vt:lpwstr>
  </property>
  <property fmtid="{D5CDD505-2E9C-101B-9397-08002B2CF9AE}" pid="5" name="MSIP_Label_c294d68a-d2f5-40e0-927d-026bfab8fc4b_Enabled">
    <vt:lpwstr>true</vt:lpwstr>
  </property>
  <property fmtid="{D5CDD505-2E9C-101B-9397-08002B2CF9AE}" pid="6" name="MSIP_Label_c294d68a-d2f5-40e0-927d-026bfab8fc4b_SetDate">
    <vt:lpwstr>2026-01-15T16:42:22Z</vt:lpwstr>
  </property>
  <property fmtid="{D5CDD505-2E9C-101B-9397-08002B2CF9AE}" pid="7" name="MSIP_Label_c294d68a-d2f5-40e0-927d-026bfab8fc4b_Method">
    <vt:lpwstr>Privileged</vt:lpwstr>
  </property>
  <property fmtid="{D5CDD505-2E9C-101B-9397-08002B2CF9AE}" pid="8" name="MSIP_Label_c294d68a-d2f5-40e0-927d-026bfab8fc4b_Name">
    <vt:lpwstr>l1_internal</vt:lpwstr>
  </property>
  <property fmtid="{D5CDD505-2E9C-101B-9397-08002B2CF9AE}" pid="9" name="MSIP_Label_c294d68a-d2f5-40e0-927d-026bfab8fc4b_SiteId">
    <vt:lpwstr>a5877034-8d6a-496a-8cf8-ceb5e3451109</vt:lpwstr>
  </property>
  <property fmtid="{D5CDD505-2E9C-101B-9397-08002B2CF9AE}" pid="10" name="MSIP_Label_c294d68a-d2f5-40e0-927d-026bfab8fc4b_ActionId">
    <vt:lpwstr>281252ae-475b-4346-af46-61fd9d020d9d</vt:lpwstr>
  </property>
  <property fmtid="{D5CDD505-2E9C-101B-9397-08002B2CF9AE}" pid="11" name="MSIP_Label_c294d68a-d2f5-40e0-927d-026bfab8fc4b_ContentBits">
    <vt:lpwstr>2</vt:lpwstr>
  </property>
  <property fmtid="{D5CDD505-2E9C-101B-9397-08002B2CF9AE}" pid="12" name="MSIP_Label_c294d68a-d2f5-40e0-927d-026bfab8fc4b_Tag">
    <vt:lpwstr>10, 0, 1, 1</vt:lpwstr>
  </property>
  <property fmtid="{D5CDD505-2E9C-101B-9397-08002B2CF9AE}" pid="13" name="GrammarlyDocumentId">
    <vt:lpwstr>1fc5ebe1-773a-4817-863f-81885497bc76</vt:lpwstr>
  </property>
</Properties>
</file>