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3117" w14:textId="2BDC8D19" w:rsidR="00AC6E6B" w:rsidRDefault="00AC6E6B" w:rsidP="003224D4">
      <w:pPr>
        <w:pStyle w:val="Title"/>
      </w:pPr>
      <w:r>
        <w:t xml:space="preserve">Kirkby </w:t>
      </w:r>
      <w:r w:rsidR="69FDF7B3">
        <w:t>Neighbourhood</w:t>
      </w:r>
      <w:r>
        <w:t xml:space="preserve"> Board Minutes</w:t>
      </w:r>
    </w:p>
    <w:p w14:paraId="6F672794" w14:textId="517C4C76" w:rsidR="00AC6E6B" w:rsidRDefault="00AC6E6B" w:rsidP="00AC6E6B">
      <w:pPr>
        <w:pStyle w:val="Title"/>
      </w:pPr>
      <w:r>
        <w:t xml:space="preserve">Date: </w:t>
      </w:r>
      <w:r w:rsidR="00146EA2">
        <w:t>Friday 5</w:t>
      </w:r>
      <w:r w:rsidR="00146EA2" w:rsidRPr="00146EA2">
        <w:rPr>
          <w:vertAlign w:val="superscript"/>
        </w:rPr>
        <w:t>th</w:t>
      </w:r>
      <w:r w:rsidR="00146EA2">
        <w:t xml:space="preserve"> June</w:t>
      </w:r>
      <w:r>
        <w:t xml:space="preserve"> 202</w:t>
      </w:r>
      <w:r w:rsidR="00DB4302">
        <w:t>6</w:t>
      </w:r>
    </w:p>
    <w:p w14:paraId="472D655B" w14:textId="77777777" w:rsidR="001051D5" w:rsidRDefault="001051D5" w:rsidP="00AC6E6B">
      <w:pPr>
        <w:jc w:val="center"/>
        <w:rPr>
          <w:rFonts w:cs="Arial"/>
        </w:rPr>
      </w:pPr>
    </w:p>
    <w:p w14:paraId="63664C01" w14:textId="2E62F173" w:rsidR="00AC6E6B" w:rsidRPr="00710D9C" w:rsidRDefault="00AC6E6B" w:rsidP="00AC6E6B">
      <w:pPr>
        <w:jc w:val="center"/>
        <w:rPr>
          <w:rFonts w:cs="Arial"/>
        </w:rPr>
      </w:pPr>
      <w:r w:rsidRPr="00710D9C">
        <w:rPr>
          <w:rFonts w:cs="Arial"/>
        </w:rPr>
        <w:t>Time: 09:</w:t>
      </w:r>
      <w:r w:rsidR="0019393C">
        <w:rPr>
          <w:rFonts w:cs="Arial"/>
        </w:rPr>
        <w:t>0</w:t>
      </w:r>
      <w:r w:rsidRPr="00710D9C">
        <w:rPr>
          <w:rFonts w:cs="Arial"/>
        </w:rPr>
        <w:t>0 – 11:00</w:t>
      </w:r>
    </w:p>
    <w:p w14:paraId="667EAA49" w14:textId="297C09B0" w:rsidR="00AC6E6B" w:rsidRPr="00710D9C" w:rsidRDefault="00AC6E6B" w:rsidP="00AC6E6B">
      <w:pPr>
        <w:jc w:val="center"/>
        <w:rPr>
          <w:rFonts w:cs="Arial"/>
        </w:rPr>
      </w:pPr>
      <w:r w:rsidRPr="00710D9C">
        <w:rPr>
          <w:rFonts w:cs="Arial"/>
        </w:rPr>
        <w:t>Venue: Microsoft Teams</w:t>
      </w:r>
    </w:p>
    <w:p w14:paraId="2457B040" w14:textId="77777777" w:rsidR="00AC6E6B" w:rsidRPr="00710D9C" w:rsidRDefault="00AC6E6B" w:rsidP="00AC6E6B">
      <w:pPr>
        <w:jc w:val="center"/>
        <w:rPr>
          <w:rFonts w:cs="Arial"/>
        </w:rPr>
      </w:pPr>
      <w:r w:rsidRPr="00710D9C">
        <w:rPr>
          <w:rFonts w:cs="Arial"/>
        </w:rPr>
        <w:t>Chair: Martin Rigley</w:t>
      </w:r>
    </w:p>
    <w:tbl>
      <w:tblPr>
        <w:tblpPr w:leftFromText="180" w:rightFromText="180" w:vertAnchor="text" w:horzAnchor="margin" w:tblpXSpec="center" w:tblpY="267"/>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05"/>
        <w:gridCol w:w="4580"/>
        <w:gridCol w:w="1231"/>
      </w:tblGrid>
      <w:tr w:rsidR="00AC6E6B" w:rsidRPr="00841F13" w14:paraId="5B95CEBC" w14:textId="77777777" w:rsidTr="3A437BF7">
        <w:trPr>
          <w:trHeight w:val="409"/>
          <w:jc w:val="center"/>
        </w:trPr>
        <w:tc>
          <w:tcPr>
            <w:tcW w:w="10725" w:type="dxa"/>
            <w:gridSpan w:val="4"/>
            <w:tcBorders>
              <w:top w:val="single" w:sz="4" w:space="0" w:color="auto"/>
              <w:left w:val="single" w:sz="4" w:space="0" w:color="auto"/>
              <w:bottom w:val="single" w:sz="4" w:space="0" w:color="auto"/>
              <w:right w:val="single" w:sz="4" w:space="0" w:color="auto"/>
            </w:tcBorders>
            <w:hideMark/>
          </w:tcPr>
          <w:p w14:paraId="53115925" w14:textId="77777777" w:rsidR="00AC6E6B" w:rsidRPr="00841F13" w:rsidRDefault="00AC6E6B" w:rsidP="00C01282">
            <w:pPr>
              <w:tabs>
                <w:tab w:val="center" w:pos="5254"/>
              </w:tabs>
              <w:rPr>
                <w:rFonts w:cs="Arial"/>
                <w:color w:val="000000"/>
              </w:rPr>
            </w:pPr>
            <w:r w:rsidRPr="00841F13">
              <w:rPr>
                <w:rFonts w:cs="Arial"/>
                <w:color w:val="000000"/>
              </w:rPr>
              <w:tab/>
              <w:t xml:space="preserve">ATTENDEES </w:t>
            </w:r>
          </w:p>
        </w:tc>
      </w:tr>
      <w:tr w:rsidR="00AC6E6B" w:rsidRPr="00841F13" w14:paraId="35C3A31F" w14:textId="77777777" w:rsidTr="3A437BF7">
        <w:trPr>
          <w:trHeight w:val="409"/>
          <w:jc w:val="center"/>
        </w:trPr>
        <w:tc>
          <w:tcPr>
            <w:tcW w:w="2509" w:type="dxa"/>
            <w:tcBorders>
              <w:top w:val="single" w:sz="4" w:space="0" w:color="auto"/>
              <w:left w:val="single" w:sz="4" w:space="0" w:color="auto"/>
              <w:bottom w:val="single" w:sz="4" w:space="0" w:color="auto"/>
              <w:right w:val="single" w:sz="4" w:space="0" w:color="auto"/>
            </w:tcBorders>
            <w:hideMark/>
          </w:tcPr>
          <w:p w14:paraId="1D28EA86" w14:textId="77777777" w:rsidR="00AC6E6B" w:rsidRPr="00841F13" w:rsidRDefault="00AC6E6B" w:rsidP="00422C20">
            <w:pPr>
              <w:jc w:val="left"/>
              <w:rPr>
                <w:rFonts w:cs="Arial"/>
                <w:color w:val="000000"/>
              </w:rPr>
            </w:pPr>
            <w:r w:rsidRPr="00841F13">
              <w:rPr>
                <w:rFonts w:cs="Arial"/>
                <w:color w:val="000000"/>
              </w:rPr>
              <w:t>Name</w:t>
            </w:r>
          </w:p>
        </w:tc>
        <w:tc>
          <w:tcPr>
            <w:tcW w:w="2405" w:type="dxa"/>
            <w:tcBorders>
              <w:top w:val="single" w:sz="4" w:space="0" w:color="auto"/>
              <w:left w:val="single" w:sz="4" w:space="0" w:color="auto"/>
              <w:bottom w:val="single" w:sz="4" w:space="0" w:color="auto"/>
              <w:right w:val="single" w:sz="4" w:space="0" w:color="auto"/>
            </w:tcBorders>
            <w:hideMark/>
          </w:tcPr>
          <w:p w14:paraId="45B9E38E" w14:textId="77777777" w:rsidR="00AC6E6B" w:rsidRPr="00841F13" w:rsidRDefault="00AC6E6B" w:rsidP="00422C20">
            <w:pPr>
              <w:ind w:left="-4" w:firstLine="4"/>
              <w:jc w:val="left"/>
              <w:rPr>
                <w:rFonts w:cs="Arial"/>
                <w:color w:val="000000"/>
              </w:rPr>
            </w:pPr>
            <w:r w:rsidRPr="00841F13">
              <w:rPr>
                <w:rFonts w:cs="Arial"/>
                <w:color w:val="000000"/>
              </w:rPr>
              <w:t>Position on Board</w:t>
            </w:r>
          </w:p>
        </w:tc>
        <w:tc>
          <w:tcPr>
            <w:tcW w:w="4580" w:type="dxa"/>
            <w:tcBorders>
              <w:top w:val="single" w:sz="4" w:space="0" w:color="auto"/>
              <w:left w:val="single" w:sz="4" w:space="0" w:color="auto"/>
              <w:bottom w:val="single" w:sz="4" w:space="0" w:color="auto"/>
              <w:right w:val="single" w:sz="4" w:space="0" w:color="auto"/>
            </w:tcBorders>
            <w:hideMark/>
          </w:tcPr>
          <w:p w14:paraId="075BA65E" w14:textId="77777777" w:rsidR="00AC6E6B" w:rsidRPr="00841F13" w:rsidRDefault="00AC6E6B" w:rsidP="00422C20">
            <w:pPr>
              <w:jc w:val="left"/>
              <w:rPr>
                <w:rFonts w:cs="Arial"/>
                <w:color w:val="000000"/>
              </w:rPr>
            </w:pPr>
            <w:r w:rsidRPr="00841F13">
              <w:rPr>
                <w:rFonts w:cs="Arial"/>
                <w:color w:val="000000"/>
              </w:rPr>
              <w:t>Position/Organisation</w:t>
            </w:r>
          </w:p>
        </w:tc>
        <w:tc>
          <w:tcPr>
            <w:tcW w:w="1231" w:type="dxa"/>
            <w:tcBorders>
              <w:top w:val="single" w:sz="4" w:space="0" w:color="auto"/>
              <w:left w:val="single" w:sz="4" w:space="0" w:color="auto"/>
              <w:bottom w:val="single" w:sz="4" w:space="0" w:color="auto"/>
              <w:right w:val="single" w:sz="4" w:space="0" w:color="auto"/>
            </w:tcBorders>
            <w:hideMark/>
          </w:tcPr>
          <w:p w14:paraId="620A0737" w14:textId="77777777" w:rsidR="00AC6E6B" w:rsidRPr="00841F13" w:rsidRDefault="00AC6E6B" w:rsidP="00C01282">
            <w:pPr>
              <w:jc w:val="center"/>
              <w:rPr>
                <w:rFonts w:cs="Arial"/>
                <w:color w:val="000000"/>
              </w:rPr>
            </w:pPr>
            <w:r w:rsidRPr="00841F13">
              <w:rPr>
                <w:rFonts w:cs="Arial"/>
                <w:color w:val="000000"/>
              </w:rPr>
              <w:t xml:space="preserve">Present </w:t>
            </w:r>
          </w:p>
        </w:tc>
      </w:tr>
      <w:tr w:rsidR="00AC6E6B" w:rsidRPr="00841F13" w14:paraId="6D60F50B"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2D55A372" w14:textId="77777777" w:rsidR="00AC6E6B" w:rsidRPr="00841F13" w:rsidRDefault="00AC6E6B" w:rsidP="00422C20">
            <w:pPr>
              <w:jc w:val="left"/>
              <w:rPr>
                <w:rFonts w:cs="Arial"/>
              </w:rPr>
            </w:pPr>
            <w:r w:rsidRPr="00841F13">
              <w:rPr>
                <w:rFonts w:cs="Arial"/>
              </w:rPr>
              <w:t>Martin Rigley</w:t>
            </w:r>
          </w:p>
        </w:tc>
        <w:tc>
          <w:tcPr>
            <w:tcW w:w="2405" w:type="dxa"/>
            <w:tcBorders>
              <w:top w:val="single" w:sz="4" w:space="0" w:color="auto"/>
              <w:left w:val="single" w:sz="4" w:space="0" w:color="auto"/>
              <w:bottom w:val="single" w:sz="4" w:space="0" w:color="auto"/>
              <w:right w:val="single" w:sz="4" w:space="0" w:color="auto"/>
            </w:tcBorders>
          </w:tcPr>
          <w:p w14:paraId="496C1552" w14:textId="77777777" w:rsidR="00AC6E6B" w:rsidRPr="00841F13" w:rsidRDefault="00AC6E6B" w:rsidP="00422C20">
            <w:pPr>
              <w:jc w:val="left"/>
              <w:rPr>
                <w:rFonts w:cs="Arial"/>
              </w:rPr>
            </w:pPr>
            <w:r w:rsidRPr="00841F13">
              <w:rPr>
                <w:rFonts w:cs="Arial"/>
              </w:rPr>
              <w:t>Chair</w:t>
            </w:r>
          </w:p>
        </w:tc>
        <w:tc>
          <w:tcPr>
            <w:tcW w:w="4580" w:type="dxa"/>
            <w:tcBorders>
              <w:top w:val="single" w:sz="4" w:space="0" w:color="auto"/>
              <w:left w:val="single" w:sz="4" w:space="0" w:color="auto"/>
              <w:bottom w:val="single" w:sz="4" w:space="0" w:color="auto"/>
              <w:right w:val="single" w:sz="4" w:space="0" w:color="auto"/>
            </w:tcBorders>
          </w:tcPr>
          <w:p w14:paraId="527ABA83" w14:textId="77777777" w:rsidR="00AC6E6B" w:rsidRPr="00841F13" w:rsidRDefault="00AC6E6B" w:rsidP="00422C20">
            <w:pPr>
              <w:tabs>
                <w:tab w:val="left" w:pos="2445"/>
                <w:tab w:val="left" w:pos="3437"/>
              </w:tabs>
              <w:ind w:left="-4" w:firstLine="4"/>
              <w:jc w:val="left"/>
              <w:rPr>
                <w:rFonts w:cs="Arial"/>
              </w:rPr>
            </w:pPr>
            <w:r w:rsidRPr="00841F13">
              <w:rPr>
                <w:rFonts w:cs="Arial"/>
              </w:rPr>
              <w:t>Project Manager, Alliance Procurement Solutions Ltd</w:t>
            </w:r>
          </w:p>
        </w:tc>
        <w:tc>
          <w:tcPr>
            <w:tcW w:w="1231" w:type="dxa"/>
            <w:tcBorders>
              <w:top w:val="single" w:sz="4" w:space="0" w:color="auto"/>
              <w:left w:val="single" w:sz="4" w:space="0" w:color="auto"/>
              <w:bottom w:val="single" w:sz="4" w:space="0" w:color="auto"/>
              <w:right w:val="single" w:sz="4" w:space="0" w:color="auto"/>
            </w:tcBorders>
          </w:tcPr>
          <w:p w14:paraId="4952179E" w14:textId="77777777" w:rsidR="00AC6E6B" w:rsidRPr="00841F13" w:rsidRDefault="00AC6E6B" w:rsidP="00C01282">
            <w:pPr>
              <w:tabs>
                <w:tab w:val="left" w:pos="2445"/>
                <w:tab w:val="left" w:pos="3437"/>
              </w:tabs>
              <w:jc w:val="center"/>
              <w:rPr>
                <w:rFonts w:cs="Arial"/>
              </w:rPr>
            </w:pPr>
            <w:r>
              <w:rPr>
                <w:rFonts w:ascii="Wingdings 2" w:eastAsia="Wingdings 2" w:hAnsi="Wingdings 2" w:cs="Wingdings 2"/>
              </w:rPr>
              <w:t>P</w:t>
            </w:r>
          </w:p>
        </w:tc>
      </w:tr>
      <w:tr w:rsidR="00AC6E6B" w:rsidRPr="00841F13" w14:paraId="08381D33" w14:textId="77777777" w:rsidTr="3A437BF7">
        <w:trPr>
          <w:trHeight w:val="292"/>
          <w:jc w:val="center"/>
        </w:trPr>
        <w:tc>
          <w:tcPr>
            <w:tcW w:w="2509" w:type="dxa"/>
            <w:tcBorders>
              <w:top w:val="single" w:sz="4" w:space="0" w:color="auto"/>
              <w:left w:val="single" w:sz="4" w:space="0" w:color="auto"/>
              <w:bottom w:val="single" w:sz="4" w:space="0" w:color="auto"/>
              <w:right w:val="single" w:sz="4" w:space="0" w:color="auto"/>
            </w:tcBorders>
            <w:hideMark/>
          </w:tcPr>
          <w:p w14:paraId="3BA58F5F" w14:textId="77777777" w:rsidR="00AC6E6B" w:rsidRPr="00841F13" w:rsidRDefault="00AC6E6B" w:rsidP="00422C20">
            <w:pPr>
              <w:tabs>
                <w:tab w:val="left" w:pos="2445"/>
                <w:tab w:val="left" w:pos="2582"/>
                <w:tab w:val="left" w:pos="3437"/>
              </w:tabs>
              <w:jc w:val="left"/>
              <w:rPr>
                <w:rFonts w:cs="Arial"/>
              </w:rPr>
            </w:pPr>
            <w:r w:rsidRPr="00841F13">
              <w:rPr>
                <w:rFonts w:cs="Arial"/>
              </w:rPr>
              <w:t xml:space="preserve">Amy Fox </w:t>
            </w:r>
          </w:p>
        </w:tc>
        <w:tc>
          <w:tcPr>
            <w:tcW w:w="2405" w:type="dxa"/>
            <w:tcBorders>
              <w:top w:val="single" w:sz="4" w:space="0" w:color="auto"/>
              <w:left w:val="single" w:sz="4" w:space="0" w:color="auto"/>
              <w:bottom w:val="single" w:sz="4" w:space="0" w:color="auto"/>
              <w:right w:val="single" w:sz="4" w:space="0" w:color="auto"/>
            </w:tcBorders>
            <w:hideMark/>
          </w:tcPr>
          <w:p w14:paraId="597A0A66" w14:textId="77777777" w:rsidR="00AC6E6B" w:rsidRPr="00841F13" w:rsidRDefault="00AC6E6B" w:rsidP="00422C20">
            <w:pPr>
              <w:tabs>
                <w:tab w:val="left" w:pos="2445"/>
                <w:tab w:val="left" w:pos="2582"/>
                <w:tab w:val="left" w:pos="3437"/>
              </w:tabs>
              <w:jc w:val="left"/>
              <w:rPr>
                <w:rFonts w:cs="Arial"/>
              </w:rPr>
            </w:pPr>
            <w:r w:rsidRPr="00841F13">
              <w:rPr>
                <w:rFonts w:cs="Arial"/>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39EDD18F" w14:textId="77777777" w:rsidR="00AC6E6B" w:rsidRPr="00841F13" w:rsidRDefault="00AC6E6B" w:rsidP="00422C20">
            <w:pPr>
              <w:jc w:val="left"/>
              <w:rPr>
                <w:rFonts w:cs="Arial"/>
              </w:rPr>
            </w:pPr>
            <w:r w:rsidRPr="00841F13">
              <w:rPr>
                <w:rFonts w:cs="Arial"/>
              </w:rPr>
              <w:t>Senior Marketing &amp; Fundraising Manager, Portland College</w:t>
            </w:r>
          </w:p>
        </w:tc>
        <w:tc>
          <w:tcPr>
            <w:tcW w:w="1231" w:type="dxa"/>
            <w:tcBorders>
              <w:top w:val="single" w:sz="4" w:space="0" w:color="auto"/>
              <w:left w:val="single" w:sz="4" w:space="0" w:color="auto"/>
              <w:bottom w:val="single" w:sz="4" w:space="0" w:color="auto"/>
              <w:right w:val="single" w:sz="4" w:space="0" w:color="auto"/>
            </w:tcBorders>
          </w:tcPr>
          <w:p w14:paraId="738D2101" w14:textId="252BF87F" w:rsidR="00AC6E6B" w:rsidRPr="00841F13" w:rsidRDefault="00AC6E6B" w:rsidP="00C01282">
            <w:pPr>
              <w:jc w:val="center"/>
              <w:rPr>
                <w:rFonts w:cs="Arial"/>
              </w:rPr>
            </w:pPr>
          </w:p>
        </w:tc>
      </w:tr>
      <w:tr w:rsidR="00AC6E6B" w:rsidRPr="00841F13" w14:paraId="10DE8997" w14:textId="77777777" w:rsidTr="3A437BF7">
        <w:trPr>
          <w:trHeight w:val="329"/>
          <w:jc w:val="center"/>
        </w:trPr>
        <w:tc>
          <w:tcPr>
            <w:tcW w:w="2509" w:type="dxa"/>
            <w:tcBorders>
              <w:top w:val="single" w:sz="4" w:space="0" w:color="auto"/>
              <w:left w:val="single" w:sz="4" w:space="0" w:color="auto"/>
              <w:bottom w:val="single" w:sz="4" w:space="0" w:color="auto"/>
              <w:right w:val="single" w:sz="4" w:space="0" w:color="auto"/>
            </w:tcBorders>
          </w:tcPr>
          <w:p w14:paraId="6BC4EE7D" w14:textId="77777777" w:rsidR="00AC6E6B" w:rsidRPr="00841F13" w:rsidRDefault="00AC6E6B" w:rsidP="00422C20">
            <w:pPr>
              <w:tabs>
                <w:tab w:val="left" w:pos="2445"/>
                <w:tab w:val="left" w:pos="2582"/>
                <w:tab w:val="left" w:pos="3437"/>
              </w:tabs>
              <w:jc w:val="left"/>
              <w:rPr>
                <w:rFonts w:cs="Arial"/>
              </w:rPr>
            </w:pPr>
            <w:r w:rsidRPr="00841F13">
              <w:rPr>
                <w:rFonts w:cs="Arial"/>
              </w:rPr>
              <w:t xml:space="preserve">Angela Bentley </w:t>
            </w:r>
          </w:p>
        </w:tc>
        <w:tc>
          <w:tcPr>
            <w:tcW w:w="2405" w:type="dxa"/>
            <w:tcBorders>
              <w:top w:val="single" w:sz="4" w:space="0" w:color="auto"/>
              <w:left w:val="single" w:sz="4" w:space="0" w:color="auto"/>
              <w:bottom w:val="single" w:sz="4" w:space="0" w:color="auto"/>
              <w:right w:val="single" w:sz="4" w:space="0" w:color="auto"/>
            </w:tcBorders>
          </w:tcPr>
          <w:p w14:paraId="7CFE1DC1" w14:textId="77777777" w:rsidR="00AC6E6B" w:rsidRPr="00841F13" w:rsidRDefault="00AC6E6B" w:rsidP="00422C20">
            <w:pPr>
              <w:tabs>
                <w:tab w:val="left" w:pos="2445"/>
                <w:tab w:val="left" w:pos="2582"/>
                <w:tab w:val="left" w:pos="3437"/>
              </w:tabs>
              <w:ind w:left="-4" w:firstLine="4"/>
              <w:jc w:val="left"/>
              <w:rPr>
                <w:rFonts w:cs="Arial"/>
              </w:rPr>
            </w:pPr>
            <w:r w:rsidRPr="00841F13">
              <w:rPr>
                <w:rFonts w:cs="Arial"/>
              </w:rPr>
              <w:t xml:space="preserve">Sub for Lee Anderson </w:t>
            </w:r>
          </w:p>
        </w:tc>
        <w:tc>
          <w:tcPr>
            <w:tcW w:w="4580" w:type="dxa"/>
            <w:tcBorders>
              <w:top w:val="single" w:sz="4" w:space="0" w:color="auto"/>
              <w:left w:val="single" w:sz="4" w:space="0" w:color="auto"/>
              <w:bottom w:val="single" w:sz="4" w:space="0" w:color="auto"/>
              <w:right w:val="single" w:sz="4" w:space="0" w:color="auto"/>
            </w:tcBorders>
          </w:tcPr>
          <w:p w14:paraId="3BC86821" w14:textId="77777777" w:rsidR="00AC6E6B" w:rsidRPr="00841F13" w:rsidRDefault="00AC6E6B" w:rsidP="00422C20">
            <w:pPr>
              <w:jc w:val="left"/>
              <w:rPr>
                <w:rFonts w:cs="Arial"/>
              </w:rPr>
            </w:pPr>
            <w:r w:rsidRPr="00841F13">
              <w:rPr>
                <w:rFonts w:cs="Arial"/>
              </w:rPr>
              <w:t xml:space="preserve">MP Office </w:t>
            </w:r>
          </w:p>
        </w:tc>
        <w:tc>
          <w:tcPr>
            <w:tcW w:w="1231" w:type="dxa"/>
            <w:tcBorders>
              <w:top w:val="single" w:sz="4" w:space="0" w:color="auto"/>
              <w:left w:val="single" w:sz="4" w:space="0" w:color="auto"/>
              <w:bottom w:val="single" w:sz="4" w:space="0" w:color="auto"/>
              <w:right w:val="single" w:sz="4" w:space="0" w:color="auto"/>
            </w:tcBorders>
          </w:tcPr>
          <w:p w14:paraId="124F8CF0" w14:textId="77777777" w:rsidR="00AC6E6B" w:rsidRPr="00841F13" w:rsidRDefault="00AC6E6B" w:rsidP="00C01282">
            <w:pPr>
              <w:jc w:val="center"/>
              <w:rPr>
                <w:rFonts w:cs="Arial"/>
              </w:rPr>
            </w:pPr>
          </w:p>
        </w:tc>
      </w:tr>
      <w:tr w:rsidR="00AC6E6B" w:rsidRPr="00841F13" w14:paraId="1F6689B0" w14:textId="77777777" w:rsidTr="3A437BF7">
        <w:trPr>
          <w:trHeight w:val="188"/>
          <w:jc w:val="center"/>
        </w:trPr>
        <w:tc>
          <w:tcPr>
            <w:tcW w:w="2509" w:type="dxa"/>
            <w:tcBorders>
              <w:top w:val="single" w:sz="4" w:space="0" w:color="auto"/>
              <w:left w:val="single" w:sz="4" w:space="0" w:color="auto"/>
              <w:bottom w:val="single" w:sz="4" w:space="0" w:color="auto"/>
              <w:right w:val="single" w:sz="4" w:space="0" w:color="auto"/>
            </w:tcBorders>
          </w:tcPr>
          <w:p w14:paraId="44511463" w14:textId="77777777" w:rsidR="00AC6E6B" w:rsidRPr="00841F13" w:rsidRDefault="00AC6E6B" w:rsidP="00422C20">
            <w:pPr>
              <w:spacing w:line="259" w:lineRule="auto"/>
              <w:jc w:val="left"/>
              <w:rPr>
                <w:rFonts w:cs="Arial"/>
              </w:rPr>
            </w:pPr>
            <w:r w:rsidRPr="00841F13">
              <w:rPr>
                <w:rFonts w:cs="Arial"/>
              </w:rPr>
              <w:t>Angie Peppard</w:t>
            </w:r>
          </w:p>
        </w:tc>
        <w:tc>
          <w:tcPr>
            <w:tcW w:w="2405" w:type="dxa"/>
            <w:tcBorders>
              <w:top w:val="single" w:sz="4" w:space="0" w:color="auto"/>
              <w:left w:val="single" w:sz="4" w:space="0" w:color="auto"/>
              <w:bottom w:val="single" w:sz="4" w:space="0" w:color="auto"/>
              <w:right w:val="single" w:sz="4" w:space="0" w:color="auto"/>
            </w:tcBorders>
          </w:tcPr>
          <w:p w14:paraId="7587EC15" w14:textId="77777777" w:rsidR="00AC6E6B" w:rsidRPr="00841F13" w:rsidRDefault="00AC6E6B" w:rsidP="00422C20">
            <w:pPr>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7A78E4D3" w14:textId="77777777" w:rsidR="00AC6E6B" w:rsidRPr="00841F13" w:rsidRDefault="00AC6E6B" w:rsidP="00422C20">
            <w:pPr>
              <w:jc w:val="left"/>
              <w:rPr>
                <w:rFonts w:cs="Arial"/>
              </w:rPr>
            </w:pPr>
            <w:r w:rsidRPr="00841F13">
              <w:rPr>
                <w:rFonts w:cs="Arial"/>
              </w:rPr>
              <w:t>Our Centre</w:t>
            </w:r>
          </w:p>
        </w:tc>
        <w:tc>
          <w:tcPr>
            <w:tcW w:w="1231" w:type="dxa"/>
            <w:tcBorders>
              <w:top w:val="single" w:sz="4" w:space="0" w:color="auto"/>
              <w:left w:val="single" w:sz="4" w:space="0" w:color="auto"/>
              <w:bottom w:val="single" w:sz="4" w:space="0" w:color="auto"/>
              <w:right w:val="single" w:sz="4" w:space="0" w:color="auto"/>
            </w:tcBorders>
          </w:tcPr>
          <w:p w14:paraId="0AEF74F5" w14:textId="77777777" w:rsidR="00AC6E6B" w:rsidRPr="00841F13" w:rsidRDefault="00AC6E6B" w:rsidP="00C01282">
            <w:pPr>
              <w:jc w:val="center"/>
              <w:rPr>
                <w:rFonts w:cs="Arial"/>
              </w:rPr>
            </w:pPr>
          </w:p>
        </w:tc>
      </w:tr>
      <w:tr w:rsidR="00843FA0" w:rsidRPr="00841F13" w14:paraId="635A27A9" w14:textId="77777777" w:rsidTr="3A437BF7">
        <w:trPr>
          <w:trHeight w:val="432"/>
          <w:jc w:val="center"/>
        </w:trPr>
        <w:tc>
          <w:tcPr>
            <w:tcW w:w="2509" w:type="dxa"/>
            <w:tcBorders>
              <w:top w:val="single" w:sz="4" w:space="0" w:color="auto"/>
              <w:left w:val="single" w:sz="4" w:space="0" w:color="auto"/>
              <w:bottom w:val="single" w:sz="4" w:space="0" w:color="auto"/>
              <w:right w:val="single" w:sz="4" w:space="0" w:color="auto"/>
            </w:tcBorders>
          </w:tcPr>
          <w:p w14:paraId="2F274C7F" w14:textId="1122106C" w:rsidR="00843FA0" w:rsidRPr="00841F13" w:rsidRDefault="00843FA0" w:rsidP="00422C20">
            <w:pPr>
              <w:tabs>
                <w:tab w:val="left" w:pos="2445"/>
                <w:tab w:val="left" w:pos="3437"/>
              </w:tabs>
              <w:jc w:val="left"/>
              <w:rPr>
                <w:rFonts w:cs="Arial"/>
              </w:rPr>
            </w:pPr>
            <w:r>
              <w:rPr>
                <w:rFonts w:cs="Arial"/>
              </w:rPr>
              <w:t xml:space="preserve">Cllr </w:t>
            </w:r>
            <w:r w:rsidR="000F63F9" w:rsidRPr="000F63F9">
              <w:rPr>
                <w:rFonts w:cs="Arial"/>
              </w:rPr>
              <w:t>James Walker-Gurley</w:t>
            </w:r>
          </w:p>
        </w:tc>
        <w:tc>
          <w:tcPr>
            <w:tcW w:w="2405" w:type="dxa"/>
            <w:tcBorders>
              <w:top w:val="single" w:sz="4" w:space="0" w:color="auto"/>
              <w:left w:val="single" w:sz="4" w:space="0" w:color="auto"/>
              <w:bottom w:val="single" w:sz="4" w:space="0" w:color="auto"/>
              <w:right w:val="single" w:sz="4" w:space="0" w:color="auto"/>
            </w:tcBorders>
          </w:tcPr>
          <w:p w14:paraId="11AE6E78" w14:textId="00637FE0" w:rsidR="00843FA0" w:rsidRPr="00841F13" w:rsidRDefault="000F63F9" w:rsidP="00422C20">
            <w:pPr>
              <w:tabs>
                <w:tab w:val="left" w:pos="2445"/>
                <w:tab w:val="left" w:pos="3437"/>
              </w:tabs>
              <w:ind w:left="-4" w:firstLine="4"/>
              <w:jc w:val="left"/>
              <w:rPr>
                <w:rFonts w:cs="Arial"/>
              </w:rPr>
            </w:pPr>
            <w:r>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6BD0AC43" w14:textId="4CC4674E" w:rsidR="00843FA0" w:rsidRPr="00841F13" w:rsidRDefault="000F63F9" w:rsidP="00422C20">
            <w:pPr>
              <w:jc w:val="left"/>
              <w:rPr>
                <w:rFonts w:cs="Arial"/>
              </w:rPr>
            </w:pPr>
            <w:r>
              <w:rPr>
                <w:rFonts w:cs="Arial"/>
              </w:rPr>
              <w:t xml:space="preserve">Council </w:t>
            </w:r>
            <w:r w:rsidR="002362DE">
              <w:rPr>
                <w:rFonts w:cs="Arial"/>
              </w:rPr>
              <w:t>Member,</w:t>
            </w:r>
            <w:r w:rsidR="002362DE" w:rsidRPr="002362DE">
              <w:rPr>
                <w:rFonts w:cs="Arial"/>
              </w:rPr>
              <w:t xml:space="preserve"> represen</w:t>
            </w:r>
            <w:r w:rsidR="002362DE">
              <w:rPr>
                <w:rFonts w:cs="Arial"/>
              </w:rPr>
              <w:t>ting</w:t>
            </w:r>
            <w:r w:rsidR="002362DE" w:rsidRPr="002362DE">
              <w:rPr>
                <w:rFonts w:cs="Arial"/>
              </w:rPr>
              <w:t xml:space="preserve"> Eastwood,</w:t>
            </w:r>
            <w:r w:rsidR="002362DE">
              <w:rPr>
                <w:rFonts w:cs="Arial"/>
              </w:rPr>
              <w:t xml:space="preserve"> </w:t>
            </w:r>
            <w:r w:rsidR="002362DE" w:rsidRPr="002362DE">
              <w:rPr>
                <w:rFonts w:cs="Arial"/>
              </w:rPr>
              <w:t>for economic development and asset management</w:t>
            </w:r>
          </w:p>
        </w:tc>
        <w:tc>
          <w:tcPr>
            <w:tcW w:w="1231" w:type="dxa"/>
            <w:tcBorders>
              <w:top w:val="single" w:sz="4" w:space="0" w:color="auto"/>
              <w:left w:val="single" w:sz="4" w:space="0" w:color="auto"/>
              <w:bottom w:val="single" w:sz="4" w:space="0" w:color="auto"/>
              <w:right w:val="single" w:sz="4" w:space="0" w:color="auto"/>
            </w:tcBorders>
          </w:tcPr>
          <w:p w14:paraId="3F6D68CC" w14:textId="4712DAAE" w:rsidR="00843FA0" w:rsidRPr="00841F13" w:rsidRDefault="000F63F9" w:rsidP="00C01282">
            <w:pPr>
              <w:jc w:val="center"/>
              <w:rPr>
                <w:rFonts w:cs="Arial"/>
              </w:rPr>
            </w:pPr>
            <w:r>
              <w:rPr>
                <w:rFonts w:ascii="Wingdings 2" w:eastAsia="Wingdings 2" w:hAnsi="Wingdings 2" w:cs="Wingdings 2"/>
              </w:rPr>
              <w:t>P</w:t>
            </w:r>
          </w:p>
        </w:tc>
      </w:tr>
      <w:tr w:rsidR="00AC6E6B" w:rsidRPr="00841F13" w14:paraId="5554B851" w14:textId="77777777" w:rsidTr="3A437BF7">
        <w:trPr>
          <w:trHeight w:val="432"/>
          <w:jc w:val="center"/>
        </w:trPr>
        <w:tc>
          <w:tcPr>
            <w:tcW w:w="2509" w:type="dxa"/>
            <w:tcBorders>
              <w:top w:val="single" w:sz="4" w:space="0" w:color="auto"/>
              <w:left w:val="single" w:sz="4" w:space="0" w:color="auto"/>
              <w:bottom w:val="single" w:sz="4" w:space="0" w:color="auto"/>
              <w:right w:val="single" w:sz="4" w:space="0" w:color="auto"/>
            </w:tcBorders>
            <w:hideMark/>
          </w:tcPr>
          <w:p w14:paraId="3BBCDEA2" w14:textId="77777777" w:rsidR="00AC6E6B" w:rsidRPr="00841F13" w:rsidRDefault="00AC6E6B" w:rsidP="00422C20">
            <w:pPr>
              <w:tabs>
                <w:tab w:val="left" w:pos="2445"/>
                <w:tab w:val="left" w:pos="3437"/>
              </w:tabs>
              <w:jc w:val="left"/>
              <w:rPr>
                <w:rFonts w:cs="Arial"/>
              </w:rPr>
            </w:pPr>
            <w:r w:rsidRPr="00841F13">
              <w:rPr>
                <w:rFonts w:cs="Arial"/>
              </w:rPr>
              <w:t>Cllr Matthew Relf</w:t>
            </w:r>
          </w:p>
        </w:tc>
        <w:tc>
          <w:tcPr>
            <w:tcW w:w="2405" w:type="dxa"/>
            <w:tcBorders>
              <w:top w:val="single" w:sz="4" w:space="0" w:color="auto"/>
              <w:left w:val="single" w:sz="4" w:space="0" w:color="auto"/>
              <w:bottom w:val="single" w:sz="4" w:space="0" w:color="auto"/>
              <w:right w:val="single" w:sz="4" w:space="0" w:color="auto"/>
            </w:tcBorders>
            <w:hideMark/>
          </w:tcPr>
          <w:p w14:paraId="57B5C172" w14:textId="77777777" w:rsidR="00AC6E6B" w:rsidRPr="00841F13" w:rsidRDefault="00AC6E6B" w:rsidP="00422C20">
            <w:pPr>
              <w:tabs>
                <w:tab w:val="left" w:pos="2445"/>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72CB0F06" w14:textId="77777777" w:rsidR="00AC6E6B" w:rsidRPr="00841F13" w:rsidRDefault="00AC6E6B" w:rsidP="00422C20">
            <w:pPr>
              <w:jc w:val="left"/>
              <w:rPr>
                <w:rFonts w:cs="Arial"/>
              </w:rPr>
            </w:pPr>
            <w:r w:rsidRPr="00841F13">
              <w:rPr>
                <w:rFonts w:cs="Arial"/>
              </w:rPr>
              <w:t>Executive Lead Member for Growth, Regeneration and Local Planning, Ashfield District Council</w:t>
            </w:r>
          </w:p>
          <w:p w14:paraId="730C467F" w14:textId="77777777" w:rsidR="00AC6E6B" w:rsidRPr="00841F13" w:rsidRDefault="00AC6E6B" w:rsidP="00422C20">
            <w:pPr>
              <w:jc w:val="left"/>
              <w:rPr>
                <w:rFonts w:cs="Arial"/>
              </w:rPr>
            </w:pPr>
          </w:p>
        </w:tc>
        <w:tc>
          <w:tcPr>
            <w:tcW w:w="1231" w:type="dxa"/>
            <w:tcBorders>
              <w:top w:val="single" w:sz="4" w:space="0" w:color="auto"/>
              <w:left w:val="single" w:sz="4" w:space="0" w:color="auto"/>
              <w:bottom w:val="single" w:sz="4" w:space="0" w:color="auto"/>
              <w:right w:val="single" w:sz="4" w:space="0" w:color="auto"/>
            </w:tcBorders>
          </w:tcPr>
          <w:p w14:paraId="38F976F0" w14:textId="2505DD78" w:rsidR="00AC6E6B" w:rsidRPr="00841F13" w:rsidRDefault="00E33E99" w:rsidP="00C01282">
            <w:pPr>
              <w:jc w:val="center"/>
              <w:rPr>
                <w:rFonts w:cs="Arial"/>
              </w:rPr>
            </w:pPr>
            <w:r>
              <w:rPr>
                <w:rFonts w:ascii="Wingdings 2" w:eastAsia="Wingdings 2" w:hAnsi="Wingdings 2" w:cs="Wingdings 2"/>
              </w:rPr>
              <w:t>P</w:t>
            </w:r>
          </w:p>
        </w:tc>
      </w:tr>
      <w:tr w:rsidR="00AC6E6B" w:rsidRPr="00841F13" w14:paraId="5C958AE2" w14:textId="77777777" w:rsidTr="3A437BF7">
        <w:trPr>
          <w:trHeight w:val="432"/>
          <w:jc w:val="center"/>
        </w:trPr>
        <w:tc>
          <w:tcPr>
            <w:tcW w:w="2509" w:type="dxa"/>
            <w:tcBorders>
              <w:top w:val="single" w:sz="4" w:space="0" w:color="auto"/>
              <w:left w:val="single" w:sz="4" w:space="0" w:color="auto"/>
              <w:bottom w:val="single" w:sz="4" w:space="0" w:color="auto"/>
              <w:right w:val="single" w:sz="4" w:space="0" w:color="auto"/>
            </w:tcBorders>
          </w:tcPr>
          <w:p w14:paraId="2E2FE12E" w14:textId="77777777" w:rsidR="00AC6E6B" w:rsidRPr="00841F13" w:rsidRDefault="00AC6E6B" w:rsidP="00422C20">
            <w:pPr>
              <w:tabs>
                <w:tab w:val="left" w:pos="2445"/>
                <w:tab w:val="left" w:pos="3437"/>
              </w:tabs>
              <w:jc w:val="left"/>
              <w:rPr>
                <w:rFonts w:cs="Arial"/>
              </w:rPr>
            </w:pPr>
            <w:r w:rsidRPr="00841F13">
              <w:rPr>
                <w:rFonts w:cs="Arial"/>
              </w:rPr>
              <w:t>Cllr Warren Nuttall</w:t>
            </w:r>
          </w:p>
        </w:tc>
        <w:tc>
          <w:tcPr>
            <w:tcW w:w="2405" w:type="dxa"/>
            <w:tcBorders>
              <w:top w:val="single" w:sz="4" w:space="0" w:color="auto"/>
              <w:left w:val="single" w:sz="4" w:space="0" w:color="auto"/>
              <w:bottom w:val="single" w:sz="4" w:space="0" w:color="auto"/>
              <w:right w:val="single" w:sz="4" w:space="0" w:color="auto"/>
            </w:tcBorders>
          </w:tcPr>
          <w:p w14:paraId="7DDE6ECF" w14:textId="77777777" w:rsidR="00AC6E6B" w:rsidRPr="00841F13" w:rsidRDefault="00AC6E6B" w:rsidP="00422C20">
            <w:pPr>
              <w:tabs>
                <w:tab w:val="left" w:pos="2445"/>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594DF7E1" w14:textId="7D5D18EA" w:rsidR="00AC6E6B" w:rsidRPr="00841F13" w:rsidRDefault="00AC6E6B" w:rsidP="00422C20">
            <w:pPr>
              <w:jc w:val="left"/>
              <w:rPr>
                <w:rFonts w:cs="Arial"/>
              </w:rPr>
            </w:pPr>
            <w:r w:rsidRPr="00841F13">
              <w:rPr>
                <w:rFonts w:cs="Arial"/>
              </w:rPr>
              <w:t xml:space="preserve">Council </w:t>
            </w:r>
            <w:r w:rsidR="003106B9">
              <w:rPr>
                <w:rFonts w:cs="Arial"/>
              </w:rPr>
              <w:t xml:space="preserve">Ward </w:t>
            </w:r>
            <w:r w:rsidRPr="00841F13">
              <w:rPr>
                <w:rFonts w:cs="Arial"/>
              </w:rPr>
              <w:t>Member</w:t>
            </w:r>
            <w:r w:rsidR="003106B9">
              <w:rPr>
                <w:rFonts w:cs="Arial"/>
              </w:rPr>
              <w:t xml:space="preserve">, </w:t>
            </w:r>
            <w:r w:rsidR="003106B9" w:rsidRPr="00841F13">
              <w:rPr>
                <w:rFonts w:cs="Arial"/>
              </w:rPr>
              <w:t>Ashfield District Council</w:t>
            </w:r>
          </w:p>
        </w:tc>
        <w:tc>
          <w:tcPr>
            <w:tcW w:w="1231" w:type="dxa"/>
            <w:tcBorders>
              <w:top w:val="single" w:sz="4" w:space="0" w:color="auto"/>
              <w:left w:val="single" w:sz="4" w:space="0" w:color="auto"/>
              <w:bottom w:val="single" w:sz="4" w:space="0" w:color="auto"/>
              <w:right w:val="single" w:sz="4" w:space="0" w:color="auto"/>
            </w:tcBorders>
          </w:tcPr>
          <w:p w14:paraId="1F2B562C" w14:textId="2D4BB0EF" w:rsidR="00AC6E6B" w:rsidRPr="00841F13" w:rsidRDefault="00245937" w:rsidP="00C01282">
            <w:pPr>
              <w:jc w:val="center"/>
              <w:rPr>
                <w:rFonts w:cs="Arial"/>
              </w:rPr>
            </w:pPr>
            <w:r>
              <w:rPr>
                <w:rFonts w:ascii="Wingdings 2" w:eastAsia="Wingdings 2" w:hAnsi="Wingdings 2" w:cs="Wingdings 2"/>
              </w:rPr>
              <w:t>P</w:t>
            </w:r>
          </w:p>
        </w:tc>
      </w:tr>
      <w:tr w:rsidR="00AC6E6B" w:rsidRPr="00841F13" w14:paraId="288CB657" w14:textId="77777777" w:rsidTr="3A437BF7">
        <w:trPr>
          <w:trHeight w:val="263"/>
          <w:jc w:val="center"/>
        </w:trPr>
        <w:tc>
          <w:tcPr>
            <w:tcW w:w="2509" w:type="dxa"/>
            <w:tcBorders>
              <w:top w:val="single" w:sz="4" w:space="0" w:color="auto"/>
              <w:left w:val="single" w:sz="4" w:space="0" w:color="auto"/>
              <w:bottom w:val="single" w:sz="4" w:space="0" w:color="auto"/>
              <w:right w:val="single" w:sz="4" w:space="0" w:color="auto"/>
            </w:tcBorders>
          </w:tcPr>
          <w:p w14:paraId="6FFDE314" w14:textId="77777777" w:rsidR="00AC6E6B" w:rsidRPr="00841F13" w:rsidRDefault="00AC6E6B" w:rsidP="00422C20">
            <w:pPr>
              <w:tabs>
                <w:tab w:val="left" w:pos="2445"/>
                <w:tab w:val="left" w:pos="2582"/>
                <w:tab w:val="left" w:pos="3437"/>
              </w:tabs>
              <w:jc w:val="left"/>
              <w:rPr>
                <w:rFonts w:cs="Arial"/>
              </w:rPr>
            </w:pPr>
            <w:r w:rsidRPr="00841F13">
              <w:rPr>
                <w:rFonts w:cs="Arial"/>
              </w:rPr>
              <w:t>Daniel Howitt</w:t>
            </w:r>
          </w:p>
        </w:tc>
        <w:tc>
          <w:tcPr>
            <w:tcW w:w="2405" w:type="dxa"/>
            <w:tcBorders>
              <w:top w:val="single" w:sz="4" w:space="0" w:color="auto"/>
              <w:left w:val="single" w:sz="4" w:space="0" w:color="auto"/>
              <w:bottom w:val="single" w:sz="4" w:space="0" w:color="auto"/>
              <w:right w:val="single" w:sz="4" w:space="0" w:color="auto"/>
            </w:tcBorders>
          </w:tcPr>
          <w:p w14:paraId="79FD7471" w14:textId="77777777" w:rsidR="00AC6E6B" w:rsidRPr="00841F13" w:rsidRDefault="00AC6E6B" w:rsidP="00422C20">
            <w:pPr>
              <w:tabs>
                <w:tab w:val="left" w:pos="2445"/>
                <w:tab w:val="left" w:pos="2582"/>
                <w:tab w:val="left" w:pos="3437"/>
              </w:tabs>
              <w:ind w:left="-4" w:firstLine="4"/>
              <w:jc w:val="left"/>
              <w:rPr>
                <w:rFonts w:cs="Arial"/>
              </w:rPr>
            </w:pPr>
            <w:r w:rsidRPr="00841F13">
              <w:rPr>
                <w:rFonts w:cs="Arial"/>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0B690EC3" w14:textId="77777777" w:rsidR="00AC6E6B" w:rsidRPr="00841F13" w:rsidRDefault="00AC6E6B" w:rsidP="00422C20">
            <w:pPr>
              <w:pStyle w:val="Default"/>
            </w:pPr>
            <w:r w:rsidRPr="00841F13">
              <w:t xml:space="preserve">Head of Strategy &amp; Performance, Police and Crime Commissioners Office </w:t>
            </w:r>
          </w:p>
        </w:tc>
        <w:tc>
          <w:tcPr>
            <w:tcW w:w="1231" w:type="dxa"/>
            <w:tcBorders>
              <w:top w:val="single" w:sz="4" w:space="0" w:color="auto"/>
              <w:left w:val="single" w:sz="4" w:space="0" w:color="auto"/>
              <w:bottom w:val="single" w:sz="4" w:space="0" w:color="auto"/>
              <w:right w:val="single" w:sz="4" w:space="0" w:color="auto"/>
            </w:tcBorders>
          </w:tcPr>
          <w:p w14:paraId="5867FE1E" w14:textId="77777777" w:rsidR="00AC6E6B" w:rsidRPr="00841F13" w:rsidRDefault="00AC6E6B" w:rsidP="00C01282">
            <w:pPr>
              <w:jc w:val="center"/>
              <w:rPr>
                <w:rFonts w:cs="Arial"/>
              </w:rPr>
            </w:pPr>
          </w:p>
        </w:tc>
      </w:tr>
      <w:tr w:rsidR="00AC6E6B" w:rsidRPr="00841F13" w14:paraId="23680982" w14:textId="77777777" w:rsidTr="3A437BF7">
        <w:trPr>
          <w:trHeight w:val="305"/>
          <w:jc w:val="center"/>
        </w:trPr>
        <w:tc>
          <w:tcPr>
            <w:tcW w:w="2509" w:type="dxa"/>
            <w:tcBorders>
              <w:top w:val="single" w:sz="4" w:space="0" w:color="auto"/>
              <w:left w:val="single" w:sz="4" w:space="0" w:color="auto"/>
              <w:bottom w:val="single" w:sz="4" w:space="0" w:color="auto"/>
              <w:right w:val="single" w:sz="4" w:space="0" w:color="auto"/>
            </w:tcBorders>
          </w:tcPr>
          <w:p w14:paraId="393C0198" w14:textId="77777777" w:rsidR="00AC6E6B" w:rsidRPr="00841F13" w:rsidRDefault="00AC6E6B" w:rsidP="00422C20">
            <w:pPr>
              <w:spacing w:line="259" w:lineRule="auto"/>
              <w:jc w:val="left"/>
              <w:rPr>
                <w:rFonts w:cs="Arial"/>
              </w:rPr>
            </w:pPr>
            <w:r w:rsidRPr="00841F13">
              <w:rPr>
                <w:rFonts w:cs="Arial"/>
              </w:rPr>
              <w:t>Dianne Holmes</w:t>
            </w:r>
          </w:p>
        </w:tc>
        <w:tc>
          <w:tcPr>
            <w:tcW w:w="2405" w:type="dxa"/>
            <w:tcBorders>
              <w:top w:val="single" w:sz="4" w:space="0" w:color="auto"/>
              <w:left w:val="single" w:sz="4" w:space="0" w:color="auto"/>
              <w:bottom w:val="single" w:sz="4" w:space="0" w:color="auto"/>
              <w:right w:val="single" w:sz="4" w:space="0" w:color="auto"/>
            </w:tcBorders>
          </w:tcPr>
          <w:p w14:paraId="4E1603D4" w14:textId="77777777" w:rsidR="00AC6E6B" w:rsidRPr="00841F13" w:rsidRDefault="00AC6E6B" w:rsidP="00422C20">
            <w:pPr>
              <w:tabs>
                <w:tab w:val="left" w:pos="2302"/>
                <w:tab w:val="left" w:pos="2445"/>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3D9DAD2A" w14:textId="77777777" w:rsidR="00AC6E6B" w:rsidRPr="00841F13" w:rsidRDefault="00AC6E6B" w:rsidP="00422C20">
            <w:pPr>
              <w:jc w:val="left"/>
              <w:rPr>
                <w:rFonts w:cs="Arial"/>
              </w:rPr>
            </w:pPr>
            <w:r w:rsidRPr="00841F13">
              <w:rPr>
                <w:rFonts w:cs="Arial"/>
              </w:rPr>
              <w:t>Head of Curriculum,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6508F33B" w14:textId="2BD4C881" w:rsidR="00AC6E6B" w:rsidRPr="00841F13" w:rsidRDefault="001A05D0" w:rsidP="00C01282">
            <w:pPr>
              <w:jc w:val="center"/>
              <w:rPr>
                <w:rFonts w:cs="Arial"/>
              </w:rPr>
            </w:pPr>
            <w:r>
              <w:rPr>
                <w:rFonts w:ascii="Wingdings 2" w:eastAsia="Wingdings 2" w:hAnsi="Wingdings 2" w:cs="Wingdings 2"/>
              </w:rPr>
              <w:t>P</w:t>
            </w:r>
          </w:p>
        </w:tc>
      </w:tr>
      <w:tr w:rsidR="00AC6E6B" w:rsidRPr="00841F13" w14:paraId="1B315CBE"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73B5CA9B" w14:textId="77777777" w:rsidR="00AC6E6B" w:rsidRPr="00841F13" w:rsidRDefault="00AC6E6B" w:rsidP="00422C20">
            <w:pPr>
              <w:tabs>
                <w:tab w:val="left" w:pos="2445"/>
                <w:tab w:val="left" w:pos="2582"/>
                <w:tab w:val="left" w:pos="3437"/>
              </w:tabs>
              <w:jc w:val="left"/>
              <w:rPr>
                <w:rFonts w:cs="Arial"/>
              </w:rPr>
            </w:pPr>
            <w:r w:rsidRPr="00841F13">
              <w:rPr>
                <w:rFonts w:cs="Arial"/>
              </w:rPr>
              <w:t xml:space="preserve">Kelvin Eatherington </w:t>
            </w:r>
          </w:p>
        </w:tc>
        <w:tc>
          <w:tcPr>
            <w:tcW w:w="2405" w:type="dxa"/>
            <w:tcBorders>
              <w:top w:val="single" w:sz="4" w:space="0" w:color="auto"/>
              <w:left w:val="single" w:sz="4" w:space="0" w:color="auto"/>
              <w:bottom w:val="single" w:sz="4" w:space="0" w:color="auto"/>
              <w:right w:val="single" w:sz="4" w:space="0" w:color="auto"/>
            </w:tcBorders>
          </w:tcPr>
          <w:p w14:paraId="202A8177" w14:textId="77777777" w:rsidR="00AC6E6B" w:rsidRPr="00841F13" w:rsidRDefault="00AC6E6B" w:rsidP="00422C20">
            <w:pPr>
              <w:tabs>
                <w:tab w:val="left" w:pos="2445"/>
                <w:tab w:val="left" w:pos="2582"/>
                <w:tab w:val="left" w:pos="3437"/>
              </w:tabs>
              <w:ind w:left="-4" w:firstLine="4"/>
              <w:jc w:val="left"/>
              <w:rPr>
                <w:rFonts w:cs="Arial"/>
              </w:rPr>
            </w:pPr>
            <w:r w:rsidRPr="00841F13">
              <w:rPr>
                <w:rFonts w:cs="Arial"/>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19B56E1A" w14:textId="77777777" w:rsidR="00AC6E6B" w:rsidRPr="00841F13" w:rsidRDefault="00AC6E6B" w:rsidP="00422C20">
            <w:pPr>
              <w:jc w:val="left"/>
              <w:rPr>
                <w:rFonts w:cs="Arial"/>
                <w:color w:val="000000"/>
              </w:rPr>
            </w:pPr>
            <w:r w:rsidRPr="00841F13">
              <w:rPr>
                <w:rFonts w:cs="Arial"/>
                <w:color w:val="000000"/>
              </w:rPr>
              <w:t xml:space="preserve">Enterprising Ashfield Project and Interim Economic Programme Manager, </w:t>
            </w:r>
            <w:r w:rsidRPr="00841F13">
              <w:rPr>
                <w:rFonts w:cs="Arial"/>
              </w:rPr>
              <w:t>NTU</w:t>
            </w:r>
          </w:p>
        </w:tc>
        <w:tc>
          <w:tcPr>
            <w:tcW w:w="1231" w:type="dxa"/>
            <w:tcBorders>
              <w:top w:val="single" w:sz="4" w:space="0" w:color="auto"/>
              <w:left w:val="single" w:sz="4" w:space="0" w:color="auto"/>
              <w:bottom w:val="single" w:sz="4" w:space="0" w:color="auto"/>
              <w:right w:val="single" w:sz="4" w:space="0" w:color="auto"/>
            </w:tcBorders>
          </w:tcPr>
          <w:p w14:paraId="604D93F1" w14:textId="4B687CB4" w:rsidR="00AC6E6B" w:rsidRPr="00841F13" w:rsidRDefault="00AC6E6B" w:rsidP="00C01282">
            <w:pPr>
              <w:jc w:val="center"/>
              <w:rPr>
                <w:rFonts w:cs="Arial"/>
              </w:rPr>
            </w:pPr>
          </w:p>
        </w:tc>
      </w:tr>
      <w:tr w:rsidR="00AC6E6B" w:rsidRPr="00841F13" w14:paraId="1E9007A5" w14:textId="77777777" w:rsidTr="3A437BF7">
        <w:trPr>
          <w:trHeight w:val="329"/>
          <w:jc w:val="center"/>
        </w:trPr>
        <w:tc>
          <w:tcPr>
            <w:tcW w:w="2509" w:type="dxa"/>
            <w:tcBorders>
              <w:top w:val="single" w:sz="4" w:space="0" w:color="auto"/>
              <w:left w:val="single" w:sz="4" w:space="0" w:color="auto"/>
              <w:bottom w:val="single" w:sz="4" w:space="0" w:color="auto"/>
              <w:right w:val="single" w:sz="4" w:space="0" w:color="auto"/>
            </w:tcBorders>
            <w:hideMark/>
          </w:tcPr>
          <w:p w14:paraId="4FBFB6D8" w14:textId="77777777" w:rsidR="00AC6E6B" w:rsidRPr="00841F13" w:rsidRDefault="00AC6E6B" w:rsidP="00422C20">
            <w:pPr>
              <w:tabs>
                <w:tab w:val="left" w:pos="2445"/>
                <w:tab w:val="left" w:pos="2582"/>
                <w:tab w:val="left" w:pos="3437"/>
              </w:tabs>
              <w:jc w:val="left"/>
              <w:rPr>
                <w:rFonts w:cs="Arial"/>
              </w:rPr>
            </w:pPr>
            <w:r w:rsidRPr="00841F13">
              <w:rPr>
                <w:rFonts w:cs="Arial"/>
              </w:rPr>
              <w:t>Lee Anderson, MP</w:t>
            </w:r>
          </w:p>
        </w:tc>
        <w:tc>
          <w:tcPr>
            <w:tcW w:w="2405" w:type="dxa"/>
            <w:tcBorders>
              <w:top w:val="single" w:sz="4" w:space="0" w:color="auto"/>
              <w:left w:val="single" w:sz="4" w:space="0" w:color="auto"/>
              <w:bottom w:val="single" w:sz="4" w:space="0" w:color="auto"/>
              <w:right w:val="single" w:sz="4" w:space="0" w:color="auto"/>
            </w:tcBorders>
            <w:hideMark/>
          </w:tcPr>
          <w:p w14:paraId="08D663CC" w14:textId="77777777" w:rsidR="00AC6E6B" w:rsidRPr="00841F13" w:rsidRDefault="00AC6E6B" w:rsidP="00422C20">
            <w:pPr>
              <w:tabs>
                <w:tab w:val="left" w:pos="2445"/>
                <w:tab w:val="left" w:pos="2582"/>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23BF4F18" w14:textId="77777777" w:rsidR="00AC6E6B" w:rsidRPr="00841F13" w:rsidRDefault="00AC6E6B" w:rsidP="00422C20">
            <w:pPr>
              <w:jc w:val="left"/>
              <w:rPr>
                <w:rFonts w:cs="Arial"/>
              </w:rPr>
            </w:pPr>
            <w:r w:rsidRPr="00841F13">
              <w:rPr>
                <w:rFonts w:cs="Arial"/>
              </w:rPr>
              <w:t>MP for Ashfield and Eastwood</w:t>
            </w:r>
          </w:p>
        </w:tc>
        <w:tc>
          <w:tcPr>
            <w:tcW w:w="1231" w:type="dxa"/>
            <w:tcBorders>
              <w:top w:val="single" w:sz="4" w:space="0" w:color="auto"/>
              <w:left w:val="single" w:sz="4" w:space="0" w:color="auto"/>
              <w:bottom w:val="single" w:sz="4" w:space="0" w:color="auto"/>
              <w:right w:val="single" w:sz="4" w:space="0" w:color="auto"/>
            </w:tcBorders>
          </w:tcPr>
          <w:p w14:paraId="7D4A1838" w14:textId="77777777" w:rsidR="00AC6E6B" w:rsidRPr="00841F13" w:rsidRDefault="00AC6E6B" w:rsidP="00C01282">
            <w:pPr>
              <w:jc w:val="center"/>
              <w:rPr>
                <w:rFonts w:cs="Arial"/>
              </w:rPr>
            </w:pPr>
          </w:p>
        </w:tc>
      </w:tr>
      <w:tr w:rsidR="00A6723B" w:rsidRPr="00841F13" w14:paraId="31B670CC" w14:textId="77777777" w:rsidTr="3A437BF7">
        <w:trPr>
          <w:trHeight w:val="329"/>
          <w:jc w:val="center"/>
        </w:trPr>
        <w:tc>
          <w:tcPr>
            <w:tcW w:w="2509" w:type="dxa"/>
            <w:tcBorders>
              <w:top w:val="single" w:sz="4" w:space="0" w:color="auto"/>
              <w:left w:val="single" w:sz="4" w:space="0" w:color="auto"/>
              <w:bottom w:val="single" w:sz="4" w:space="0" w:color="auto"/>
              <w:right w:val="single" w:sz="4" w:space="0" w:color="auto"/>
            </w:tcBorders>
          </w:tcPr>
          <w:p w14:paraId="21BC25F1" w14:textId="1F8A493B" w:rsidR="00A6723B" w:rsidRPr="00841F13" w:rsidRDefault="00A6723B" w:rsidP="00422C20">
            <w:pPr>
              <w:tabs>
                <w:tab w:val="left" w:pos="2445"/>
                <w:tab w:val="left" w:pos="2582"/>
                <w:tab w:val="left" w:pos="3437"/>
              </w:tabs>
              <w:jc w:val="left"/>
              <w:rPr>
                <w:rFonts w:cs="Arial"/>
              </w:rPr>
            </w:pPr>
            <w:r>
              <w:rPr>
                <w:rFonts w:cs="Arial"/>
              </w:rPr>
              <w:t>Libby MacKenzie</w:t>
            </w:r>
          </w:p>
        </w:tc>
        <w:tc>
          <w:tcPr>
            <w:tcW w:w="2405" w:type="dxa"/>
            <w:tcBorders>
              <w:top w:val="single" w:sz="4" w:space="0" w:color="auto"/>
              <w:left w:val="single" w:sz="4" w:space="0" w:color="auto"/>
              <w:bottom w:val="single" w:sz="4" w:space="0" w:color="auto"/>
              <w:right w:val="single" w:sz="4" w:space="0" w:color="auto"/>
            </w:tcBorders>
          </w:tcPr>
          <w:p w14:paraId="4A084912" w14:textId="74B15A4C" w:rsidR="00A6723B" w:rsidRPr="00841F13" w:rsidRDefault="00A6723B" w:rsidP="00422C20">
            <w:pPr>
              <w:tabs>
                <w:tab w:val="left" w:pos="2445"/>
                <w:tab w:val="left" w:pos="2582"/>
                <w:tab w:val="left" w:pos="3437"/>
              </w:tabs>
              <w:ind w:left="-4" w:firstLine="4"/>
              <w:jc w:val="left"/>
              <w:rPr>
                <w:rFonts w:cs="Arial"/>
              </w:rPr>
            </w:pPr>
            <w:r>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3AE80C0F" w14:textId="0C9C1FD0" w:rsidR="00A6723B" w:rsidRPr="00841F13" w:rsidRDefault="00A6723B" w:rsidP="00422C20">
            <w:pPr>
              <w:jc w:val="left"/>
              <w:rPr>
                <w:rFonts w:cs="Arial"/>
              </w:rPr>
            </w:pPr>
            <w:r>
              <w:rPr>
                <w:rFonts w:cs="Arial"/>
              </w:rPr>
              <w:t>Family Hubs</w:t>
            </w:r>
          </w:p>
        </w:tc>
        <w:tc>
          <w:tcPr>
            <w:tcW w:w="1231" w:type="dxa"/>
            <w:tcBorders>
              <w:top w:val="single" w:sz="4" w:space="0" w:color="auto"/>
              <w:left w:val="single" w:sz="4" w:space="0" w:color="auto"/>
              <w:bottom w:val="single" w:sz="4" w:space="0" w:color="auto"/>
              <w:right w:val="single" w:sz="4" w:space="0" w:color="auto"/>
            </w:tcBorders>
          </w:tcPr>
          <w:p w14:paraId="73237117" w14:textId="22E8F4E2" w:rsidR="00A6723B" w:rsidRPr="00841F13" w:rsidRDefault="00A6723B" w:rsidP="00C01282">
            <w:pPr>
              <w:jc w:val="center"/>
              <w:rPr>
                <w:rFonts w:cs="Arial"/>
              </w:rPr>
            </w:pPr>
          </w:p>
        </w:tc>
      </w:tr>
      <w:tr w:rsidR="00AC6E6B" w:rsidRPr="00841F13" w14:paraId="097247B8" w14:textId="77777777" w:rsidTr="3A437BF7">
        <w:trPr>
          <w:trHeight w:val="292"/>
          <w:jc w:val="center"/>
        </w:trPr>
        <w:tc>
          <w:tcPr>
            <w:tcW w:w="2509" w:type="dxa"/>
            <w:tcBorders>
              <w:top w:val="single" w:sz="4" w:space="0" w:color="auto"/>
              <w:left w:val="single" w:sz="4" w:space="0" w:color="auto"/>
              <w:bottom w:val="single" w:sz="4" w:space="0" w:color="auto"/>
              <w:right w:val="single" w:sz="4" w:space="0" w:color="auto"/>
            </w:tcBorders>
            <w:hideMark/>
          </w:tcPr>
          <w:p w14:paraId="1681FC9E" w14:textId="77777777" w:rsidR="00AC6E6B" w:rsidRPr="00841F13" w:rsidRDefault="00AC6E6B" w:rsidP="00422C20">
            <w:pPr>
              <w:tabs>
                <w:tab w:val="left" w:pos="2445"/>
                <w:tab w:val="left" w:pos="2582"/>
                <w:tab w:val="left" w:pos="3437"/>
              </w:tabs>
              <w:jc w:val="left"/>
              <w:rPr>
                <w:rFonts w:cs="Arial"/>
              </w:rPr>
            </w:pPr>
            <w:r w:rsidRPr="00841F13">
              <w:rPr>
                <w:rFonts w:cs="Arial"/>
              </w:rPr>
              <w:t xml:space="preserve">Louise Knott </w:t>
            </w:r>
          </w:p>
        </w:tc>
        <w:tc>
          <w:tcPr>
            <w:tcW w:w="2405" w:type="dxa"/>
            <w:tcBorders>
              <w:top w:val="single" w:sz="4" w:space="0" w:color="auto"/>
              <w:left w:val="single" w:sz="4" w:space="0" w:color="auto"/>
              <w:bottom w:val="single" w:sz="4" w:space="0" w:color="auto"/>
              <w:right w:val="single" w:sz="4" w:space="0" w:color="auto"/>
            </w:tcBorders>
            <w:hideMark/>
          </w:tcPr>
          <w:p w14:paraId="13C4EB4E" w14:textId="77777777" w:rsidR="00AC6E6B" w:rsidRPr="00841F13" w:rsidRDefault="00AC6E6B" w:rsidP="00422C20">
            <w:pPr>
              <w:tabs>
                <w:tab w:val="left" w:pos="2445"/>
                <w:tab w:val="left" w:pos="2582"/>
                <w:tab w:val="left" w:pos="3437"/>
              </w:tabs>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0483C1C4" w14:textId="77777777" w:rsidR="00AC6E6B" w:rsidRPr="00841F13" w:rsidRDefault="00AC6E6B" w:rsidP="00422C20">
            <w:pPr>
              <w:jc w:val="left"/>
              <w:rPr>
                <w:rFonts w:cs="Arial"/>
              </w:rPr>
            </w:pPr>
            <w:r w:rsidRPr="00841F13">
              <w:rPr>
                <w:rFonts w:cs="Arial"/>
              </w:rPr>
              <w:t xml:space="preserve">Vice Principal, West Notts College </w:t>
            </w:r>
          </w:p>
        </w:tc>
        <w:tc>
          <w:tcPr>
            <w:tcW w:w="1231" w:type="dxa"/>
            <w:tcBorders>
              <w:top w:val="single" w:sz="4" w:space="0" w:color="auto"/>
              <w:left w:val="single" w:sz="4" w:space="0" w:color="auto"/>
              <w:bottom w:val="single" w:sz="4" w:space="0" w:color="auto"/>
              <w:right w:val="single" w:sz="4" w:space="0" w:color="auto"/>
            </w:tcBorders>
          </w:tcPr>
          <w:p w14:paraId="4DAD390B" w14:textId="72FF253B" w:rsidR="00AC6E6B" w:rsidRPr="00841F13" w:rsidRDefault="00AC6E6B" w:rsidP="00C01282">
            <w:pPr>
              <w:jc w:val="center"/>
              <w:rPr>
                <w:rFonts w:cs="Arial"/>
              </w:rPr>
            </w:pPr>
          </w:p>
        </w:tc>
      </w:tr>
      <w:tr w:rsidR="002B2B38" w:rsidRPr="00841F13" w14:paraId="7387EAF3"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1F1C93FB" w14:textId="14567704" w:rsidR="002B2B38" w:rsidRPr="00841F13" w:rsidRDefault="002B2B38" w:rsidP="00422C20">
            <w:pPr>
              <w:spacing w:line="259" w:lineRule="auto"/>
              <w:jc w:val="left"/>
              <w:rPr>
                <w:rFonts w:cs="Arial"/>
              </w:rPr>
            </w:pPr>
            <w:r>
              <w:rPr>
                <w:rFonts w:cs="Arial"/>
              </w:rPr>
              <w:t xml:space="preserve">Nina </w:t>
            </w:r>
            <w:r w:rsidR="00DB3148">
              <w:rPr>
                <w:rFonts w:cs="Arial"/>
              </w:rPr>
              <w:t>Bianco</w:t>
            </w:r>
          </w:p>
        </w:tc>
        <w:tc>
          <w:tcPr>
            <w:tcW w:w="2405" w:type="dxa"/>
            <w:tcBorders>
              <w:top w:val="single" w:sz="4" w:space="0" w:color="auto"/>
              <w:left w:val="single" w:sz="4" w:space="0" w:color="auto"/>
              <w:bottom w:val="single" w:sz="4" w:space="0" w:color="auto"/>
              <w:right w:val="single" w:sz="4" w:space="0" w:color="auto"/>
            </w:tcBorders>
          </w:tcPr>
          <w:p w14:paraId="2665C3E0" w14:textId="076EBF54" w:rsidR="002B2B38" w:rsidRPr="00841F13" w:rsidRDefault="00DB3148" w:rsidP="00422C20">
            <w:pPr>
              <w:tabs>
                <w:tab w:val="left" w:pos="2302"/>
                <w:tab w:val="left" w:pos="2445"/>
                <w:tab w:val="left" w:pos="3437"/>
              </w:tabs>
              <w:ind w:left="-4" w:firstLine="4"/>
              <w:jc w:val="left"/>
              <w:rPr>
                <w:rFonts w:cs="Arial"/>
              </w:rPr>
            </w:pPr>
            <w:r>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29182AFD" w14:textId="262CB42F" w:rsidR="002B2B38" w:rsidRPr="00841F13" w:rsidRDefault="00CD2FFD" w:rsidP="00422C20">
            <w:pPr>
              <w:jc w:val="left"/>
              <w:rPr>
                <w:rFonts w:cs="Arial"/>
                <w:highlight w:val="yellow"/>
              </w:rPr>
            </w:pPr>
            <w:r w:rsidRPr="00CD2FFD">
              <w:rPr>
                <w:rFonts w:cs="Arial"/>
              </w:rPr>
              <w:t>Kirkby Sales</w:t>
            </w:r>
          </w:p>
        </w:tc>
        <w:tc>
          <w:tcPr>
            <w:tcW w:w="1231" w:type="dxa"/>
            <w:tcBorders>
              <w:top w:val="single" w:sz="4" w:space="0" w:color="auto"/>
              <w:left w:val="single" w:sz="4" w:space="0" w:color="auto"/>
              <w:bottom w:val="single" w:sz="4" w:space="0" w:color="auto"/>
              <w:right w:val="single" w:sz="4" w:space="0" w:color="auto"/>
            </w:tcBorders>
          </w:tcPr>
          <w:p w14:paraId="1F35F1BF" w14:textId="4CF752DD" w:rsidR="002B2B38" w:rsidRPr="00841F13" w:rsidRDefault="001A05D0" w:rsidP="00C01282">
            <w:pPr>
              <w:jc w:val="center"/>
              <w:rPr>
                <w:rFonts w:cs="Arial"/>
              </w:rPr>
            </w:pPr>
            <w:r>
              <w:rPr>
                <w:rFonts w:ascii="Wingdings 2" w:eastAsia="Wingdings 2" w:hAnsi="Wingdings 2" w:cs="Wingdings 2"/>
              </w:rPr>
              <w:t>P</w:t>
            </w:r>
          </w:p>
        </w:tc>
      </w:tr>
      <w:tr w:rsidR="00AC6E6B" w:rsidRPr="00841F13" w14:paraId="144142A8" w14:textId="77777777" w:rsidTr="3A437BF7">
        <w:trPr>
          <w:trHeight w:val="188"/>
          <w:jc w:val="center"/>
        </w:trPr>
        <w:tc>
          <w:tcPr>
            <w:tcW w:w="2509" w:type="dxa"/>
            <w:tcBorders>
              <w:top w:val="single" w:sz="4" w:space="0" w:color="auto"/>
              <w:left w:val="single" w:sz="4" w:space="0" w:color="auto"/>
              <w:bottom w:val="single" w:sz="4" w:space="0" w:color="auto"/>
              <w:right w:val="single" w:sz="4" w:space="0" w:color="auto"/>
            </w:tcBorders>
            <w:hideMark/>
          </w:tcPr>
          <w:p w14:paraId="26FCAECA" w14:textId="77777777" w:rsidR="00AC6E6B" w:rsidRPr="00841F13" w:rsidRDefault="00AC6E6B" w:rsidP="00422C20">
            <w:pPr>
              <w:spacing w:line="259" w:lineRule="auto"/>
              <w:jc w:val="left"/>
              <w:rPr>
                <w:rFonts w:cs="Arial"/>
              </w:rPr>
            </w:pPr>
            <w:r w:rsidRPr="00841F13">
              <w:rPr>
                <w:rFonts w:cs="Arial"/>
              </w:rPr>
              <w:lastRenderedPageBreak/>
              <w:t>Pauline Stojanovic</w:t>
            </w:r>
          </w:p>
          <w:p w14:paraId="46CA4E67" w14:textId="77777777" w:rsidR="00AC6E6B" w:rsidRPr="00841F13" w:rsidRDefault="00AC6E6B" w:rsidP="00422C20">
            <w:pPr>
              <w:jc w:val="left"/>
              <w:rPr>
                <w:rFonts w:cs="Arial"/>
              </w:rPr>
            </w:pPr>
          </w:p>
        </w:tc>
        <w:tc>
          <w:tcPr>
            <w:tcW w:w="2405" w:type="dxa"/>
            <w:tcBorders>
              <w:top w:val="single" w:sz="4" w:space="0" w:color="auto"/>
              <w:left w:val="single" w:sz="4" w:space="0" w:color="auto"/>
              <w:bottom w:val="single" w:sz="4" w:space="0" w:color="auto"/>
              <w:right w:val="single" w:sz="4" w:space="0" w:color="auto"/>
            </w:tcBorders>
            <w:hideMark/>
          </w:tcPr>
          <w:p w14:paraId="5A2EA925" w14:textId="77777777" w:rsidR="00AC6E6B" w:rsidRPr="00841F13" w:rsidRDefault="00AC6E6B" w:rsidP="00422C20">
            <w:pPr>
              <w:ind w:left="-4" w:firstLine="4"/>
              <w:jc w:val="left"/>
              <w:rPr>
                <w:rFonts w:cs="Arial"/>
              </w:rPr>
            </w:pPr>
            <w:r w:rsidRPr="00841F13">
              <w:rPr>
                <w:rFonts w:cs="Arial"/>
              </w:rPr>
              <w:t>Sub for Angie Peppard</w:t>
            </w:r>
          </w:p>
        </w:tc>
        <w:tc>
          <w:tcPr>
            <w:tcW w:w="4580" w:type="dxa"/>
            <w:tcBorders>
              <w:top w:val="single" w:sz="4" w:space="0" w:color="auto"/>
              <w:left w:val="single" w:sz="4" w:space="0" w:color="auto"/>
              <w:bottom w:val="single" w:sz="4" w:space="0" w:color="auto"/>
              <w:right w:val="single" w:sz="4" w:space="0" w:color="auto"/>
            </w:tcBorders>
            <w:hideMark/>
          </w:tcPr>
          <w:p w14:paraId="4B1BE794" w14:textId="77777777" w:rsidR="00AC6E6B" w:rsidRPr="00841F13" w:rsidRDefault="00AC6E6B" w:rsidP="00422C20">
            <w:pPr>
              <w:jc w:val="left"/>
              <w:rPr>
                <w:rFonts w:cs="Arial"/>
              </w:rPr>
            </w:pPr>
            <w:r w:rsidRPr="00841F13">
              <w:rPr>
                <w:rFonts w:cs="Arial"/>
              </w:rPr>
              <w:t xml:space="preserve">Our Centre </w:t>
            </w:r>
          </w:p>
        </w:tc>
        <w:tc>
          <w:tcPr>
            <w:tcW w:w="1231" w:type="dxa"/>
            <w:tcBorders>
              <w:top w:val="single" w:sz="4" w:space="0" w:color="auto"/>
              <w:left w:val="single" w:sz="4" w:space="0" w:color="auto"/>
              <w:bottom w:val="single" w:sz="4" w:space="0" w:color="auto"/>
              <w:right w:val="single" w:sz="4" w:space="0" w:color="auto"/>
            </w:tcBorders>
          </w:tcPr>
          <w:p w14:paraId="088FEB44" w14:textId="4732D947" w:rsidR="00AC6E6B" w:rsidRPr="00841F13" w:rsidRDefault="001A05D0" w:rsidP="00C01282">
            <w:pPr>
              <w:jc w:val="center"/>
              <w:rPr>
                <w:rFonts w:cs="Arial"/>
              </w:rPr>
            </w:pPr>
            <w:r>
              <w:rPr>
                <w:rFonts w:ascii="Wingdings 2" w:eastAsia="Wingdings 2" w:hAnsi="Wingdings 2" w:cs="Wingdings 2"/>
              </w:rPr>
              <w:t>P</w:t>
            </w:r>
          </w:p>
        </w:tc>
      </w:tr>
      <w:tr w:rsidR="00AC6E6B" w:rsidRPr="00841F13" w14:paraId="4C29D3D1" w14:textId="77777777" w:rsidTr="3A437BF7">
        <w:trPr>
          <w:trHeight w:val="332"/>
          <w:jc w:val="center"/>
        </w:trPr>
        <w:tc>
          <w:tcPr>
            <w:tcW w:w="2509" w:type="dxa"/>
            <w:tcBorders>
              <w:top w:val="single" w:sz="4" w:space="0" w:color="auto"/>
              <w:left w:val="single" w:sz="4" w:space="0" w:color="auto"/>
              <w:bottom w:val="single" w:sz="4" w:space="0" w:color="auto"/>
              <w:right w:val="single" w:sz="4" w:space="0" w:color="auto"/>
            </w:tcBorders>
            <w:hideMark/>
          </w:tcPr>
          <w:p w14:paraId="4C63208C" w14:textId="77777777" w:rsidR="00AC6E6B" w:rsidRPr="00841F13" w:rsidRDefault="00AC6E6B" w:rsidP="00422C20">
            <w:pPr>
              <w:jc w:val="left"/>
              <w:rPr>
                <w:rFonts w:cs="Arial"/>
              </w:rPr>
            </w:pPr>
            <w:r w:rsidRPr="00841F13">
              <w:rPr>
                <w:rFonts w:cs="Arial"/>
              </w:rPr>
              <w:t>Pete Edwards</w:t>
            </w:r>
          </w:p>
        </w:tc>
        <w:tc>
          <w:tcPr>
            <w:tcW w:w="2405" w:type="dxa"/>
            <w:tcBorders>
              <w:top w:val="single" w:sz="4" w:space="0" w:color="auto"/>
              <w:left w:val="single" w:sz="4" w:space="0" w:color="auto"/>
              <w:bottom w:val="single" w:sz="4" w:space="0" w:color="auto"/>
              <w:right w:val="single" w:sz="4" w:space="0" w:color="auto"/>
            </w:tcBorders>
            <w:hideMark/>
          </w:tcPr>
          <w:p w14:paraId="11E477EC" w14:textId="77777777" w:rsidR="00AC6E6B" w:rsidRPr="00841F13" w:rsidRDefault="00AC6E6B" w:rsidP="00422C20">
            <w:pPr>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04D96324" w14:textId="77777777" w:rsidR="00AC6E6B" w:rsidRPr="00841F13" w:rsidRDefault="00AC6E6B" w:rsidP="00422C20">
            <w:pPr>
              <w:jc w:val="left"/>
              <w:rPr>
                <w:rFonts w:cs="Arial"/>
              </w:rPr>
            </w:pPr>
            <w:r w:rsidRPr="00841F13">
              <w:rPr>
                <w:rFonts w:cs="Arial"/>
              </w:rPr>
              <w:t>Chair, Ashfield Health and Wellbeing Partnership</w:t>
            </w:r>
          </w:p>
        </w:tc>
        <w:tc>
          <w:tcPr>
            <w:tcW w:w="1231" w:type="dxa"/>
            <w:tcBorders>
              <w:top w:val="single" w:sz="4" w:space="0" w:color="auto"/>
              <w:left w:val="single" w:sz="4" w:space="0" w:color="auto"/>
              <w:bottom w:val="single" w:sz="4" w:space="0" w:color="auto"/>
              <w:right w:val="single" w:sz="4" w:space="0" w:color="auto"/>
            </w:tcBorders>
          </w:tcPr>
          <w:p w14:paraId="22BD1DB8" w14:textId="5F326BB8" w:rsidR="00AC6E6B" w:rsidRPr="00841F13" w:rsidRDefault="00274E74" w:rsidP="00C01282">
            <w:pPr>
              <w:jc w:val="center"/>
              <w:rPr>
                <w:rFonts w:cs="Arial"/>
              </w:rPr>
            </w:pPr>
            <w:r>
              <w:rPr>
                <w:rFonts w:ascii="Wingdings 2" w:eastAsia="Wingdings 2" w:hAnsi="Wingdings 2" w:cs="Wingdings 2"/>
              </w:rPr>
              <w:t>P</w:t>
            </w:r>
          </w:p>
        </w:tc>
      </w:tr>
      <w:tr w:rsidR="00AC6E6B" w:rsidRPr="00841F13" w14:paraId="364B3432"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hideMark/>
          </w:tcPr>
          <w:p w14:paraId="7BAFC6B3" w14:textId="77777777" w:rsidR="00AC6E6B" w:rsidRPr="00841F13" w:rsidRDefault="00AC6E6B" w:rsidP="00422C20">
            <w:pPr>
              <w:tabs>
                <w:tab w:val="left" w:pos="2302"/>
                <w:tab w:val="left" w:pos="2445"/>
                <w:tab w:val="left" w:pos="3437"/>
              </w:tabs>
              <w:jc w:val="left"/>
              <w:rPr>
                <w:rFonts w:cs="Arial"/>
              </w:rPr>
            </w:pPr>
            <w:r w:rsidRPr="00841F13">
              <w:rPr>
                <w:rFonts w:cs="Arial"/>
              </w:rPr>
              <w:t xml:space="preserve">Peter Cribb </w:t>
            </w:r>
          </w:p>
        </w:tc>
        <w:tc>
          <w:tcPr>
            <w:tcW w:w="2405" w:type="dxa"/>
            <w:tcBorders>
              <w:top w:val="single" w:sz="4" w:space="0" w:color="auto"/>
              <w:left w:val="single" w:sz="4" w:space="0" w:color="auto"/>
              <w:bottom w:val="single" w:sz="4" w:space="0" w:color="auto"/>
              <w:right w:val="single" w:sz="4" w:space="0" w:color="auto"/>
            </w:tcBorders>
            <w:hideMark/>
          </w:tcPr>
          <w:p w14:paraId="2166AFB3" w14:textId="77777777" w:rsidR="00AC6E6B" w:rsidRPr="00841F13" w:rsidRDefault="00AC6E6B" w:rsidP="00422C20">
            <w:pPr>
              <w:tabs>
                <w:tab w:val="left" w:pos="2302"/>
                <w:tab w:val="left" w:pos="2445"/>
                <w:tab w:val="left" w:pos="3437"/>
              </w:tabs>
              <w:ind w:left="-4" w:firstLine="4"/>
              <w:jc w:val="left"/>
              <w:rPr>
                <w:rFonts w:cs="Arial"/>
              </w:rPr>
            </w:pPr>
            <w:r w:rsidRPr="00841F13">
              <w:rPr>
                <w:rFonts w:cs="Arial"/>
              </w:rPr>
              <w:t xml:space="preserve">Board Member </w:t>
            </w:r>
          </w:p>
        </w:tc>
        <w:tc>
          <w:tcPr>
            <w:tcW w:w="4580" w:type="dxa"/>
            <w:tcBorders>
              <w:top w:val="single" w:sz="4" w:space="0" w:color="auto"/>
              <w:left w:val="single" w:sz="4" w:space="0" w:color="auto"/>
              <w:bottom w:val="single" w:sz="4" w:space="0" w:color="auto"/>
              <w:right w:val="single" w:sz="4" w:space="0" w:color="auto"/>
            </w:tcBorders>
            <w:hideMark/>
          </w:tcPr>
          <w:p w14:paraId="7B6F2470" w14:textId="77777777" w:rsidR="00AC6E6B" w:rsidRPr="00841F13" w:rsidRDefault="00AC6E6B" w:rsidP="00422C20">
            <w:pPr>
              <w:jc w:val="left"/>
              <w:rPr>
                <w:rFonts w:cs="Arial"/>
              </w:rPr>
            </w:pPr>
            <w:r w:rsidRPr="00841F13">
              <w:rPr>
                <w:rFonts w:cs="Arial"/>
              </w:rPr>
              <w:t>District Manager, Inspire - Culture, Learning and Libraries</w:t>
            </w:r>
          </w:p>
        </w:tc>
        <w:tc>
          <w:tcPr>
            <w:tcW w:w="1231" w:type="dxa"/>
            <w:tcBorders>
              <w:top w:val="single" w:sz="4" w:space="0" w:color="auto"/>
              <w:left w:val="single" w:sz="4" w:space="0" w:color="auto"/>
              <w:bottom w:val="single" w:sz="4" w:space="0" w:color="auto"/>
              <w:right w:val="single" w:sz="4" w:space="0" w:color="auto"/>
            </w:tcBorders>
          </w:tcPr>
          <w:p w14:paraId="71D5E8A7" w14:textId="548F2553" w:rsidR="00AC6E6B" w:rsidRPr="00841F13" w:rsidRDefault="00517055" w:rsidP="00C01282">
            <w:pPr>
              <w:jc w:val="center"/>
              <w:rPr>
                <w:rFonts w:cs="Arial"/>
              </w:rPr>
            </w:pPr>
            <w:r>
              <w:rPr>
                <w:rFonts w:ascii="Wingdings 2" w:eastAsia="Wingdings 2" w:hAnsi="Wingdings 2" w:cs="Wingdings 2"/>
              </w:rPr>
              <w:t>P</w:t>
            </w:r>
          </w:p>
        </w:tc>
      </w:tr>
      <w:tr w:rsidR="00AC6E6B" w:rsidRPr="00841F13" w14:paraId="5E8A5DE9"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7E1E40CC" w14:textId="77777777" w:rsidR="00AC6E6B" w:rsidRPr="00841F13" w:rsidRDefault="00AC6E6B" w:rsidP="00422C20">
            <w:pPr>
              <w:tabs>
                <w:tab w:val="left" w:pos="2302"/>
                <w:tab w:val="left" w:pos="2445"/>
                <w:tab w:val="left" w:pos="3437"/>
              </w:tabs>
              <w:jc w:val="left"/>
              <w:rPr>
                <w:rFonts w:cs="Arial"/>
              </w:rPr>
            </w:pPr>
            <w:r w:rsidRPr="00841F13">
              <w:rPr>
                <w:rFonts w:cs="Arial"/>
              </w:rPr>
              <w:t>Peter Gaw</w:t>
            </w:r>
          </w:p>
        </w:tc>
        <w:tc>
          <w:tcPr>
            <w:tcW w:w="2405" w:type="dxa"/>
            <w:tcBorders>
              <w:top w:val="single" w:sz="4" w:space="0" w:color="auto"/>
              <w:left w:val="single" w:sz="4" w:space="0" w:color="auto"/>
              <w:bottom w:val="single" w:sz="4" w:space="0" w:color="auto"/>
              <w:right w:val="single" w:sz="4" w:space="0" w:color="auto"/>
            </w:tcBorders>
          </w:tcPr>
          <w:p w14:paraId="69A8BBC2" w14:textId="77777777" w:rsidR="00AC6E6B" w:rsidRPr="00841F13" w:rsidRDefault="00AC6E6B" w:rsidP="00422C20">
            <w:pPr>
              <w:tabs>
                <w:tab w:val="left" w:pos="2302"/>
                <w:tab w:val="left" w:pos="2445"/>
                <w:tab w:val="left" w:pos="3437"/>
              </w:tabs>
              <w:ind w:left="-4" w:firstLine="4"/>
              <w:jc w:val="left"/>
              <w:rPr>
                <w:rFonts w:cs="Arial"/>
              </w:rPr>
            </w:pPr>
            <w:r w:rsidRPr="00841F13">
              <w:rPr>
                <w:rFonts w:cs="Arial"/>
              </w:rPr>
              <w:t xml:space="preserve">Sub for Peter Cribb </w:t>
            </w:r>
          </w:p>
        </w:tc>
        <w:tc>
          <w:tcPr>
            <w:tcW w:w="4580" w:type="dxa"/>
            <w:tcBorders>
              <w:top w:val="single" w:sz="4" w:space="0" w:color="auto"/>
              <w:left w:val="single" w:sz="4" w:space="0" w:color="auto"/>
              <w:bottom w:val="single" w:sz="4" w:space="0" w:color="auto"/>
              <w:right w:val="single" w:sz="4" w:space="0" w:color="auto"/>
            </w:tcBorders>
          </w:tcPr>
          <w:p w14:paraId="0937DFD1" w14:textId="77777777" w:rsidR="00AC6E6B" w:rsidRPr="00841F13" w:rsidRDefault="00AC6E6B" w:rsidP="00422C20">
            <w:pPr>
              <w:jc w:val="left"/>
              <w:rPr>
                <w:rFonts w:cs="Arial"/>
              </w:rPr>
            </w:pPr>
            <w:r w:rsidRPr="00841F13">
              <w:rPr>
                <w:rFonts w:cs="Arial"/>
              </w:rPr>
              <w:t xml:space="preserve">Chief Executive Officer, Inspire – Culture, Learning and Libraries </w:t>
            </w:r>
          </w:p>
        </w:tc>
        <w:tc>
          <w:tcPr>
            <w:tcW w:w="1231" w:type="dxa"/>
            <w:tcBorders>
              <w:top w:val="single" w:sz="4" w:space="0" w:color="auto"/>
              <w:left w:val="single" w:sz="4" w:space="0" w:color="auto"/>
              <w:bottom w:val="single" w:sz="4" w:space="0" w:color="auto"/>
              <w:right w:val="single" w:sz="4" w:space="0" w:color="auto"/>
            </w:tcBorders>
          </w:tcPr>
          <w:p w14:paraId="3F91FC57" w14:textId="77777777" w:rsidR="00AC6E6B" w:rsidRPr="00841F13" w:rsidRDefault="00AC6E6B" w:rsidP="00C01282">
            <w:pPr>
              <w:jc w:val="center"/>
              <w:rPr>
                <w:rFonts w:cs="Arial"/>
              </w:rPr>
            </w:pPr>
          </w:p>
        </w:tc>
      </w:tr>
      <w:tr w:rsidR="00AC6E6B" w:rsidRPr="00841F13" w14:paraId="22733671" w14:textId="77777777" w:rsidTr="3A437BF7">
        <w:trPr>
          <w:trHeight w:val="309"/>
          <w:jc w:val="center"/>
        </w:trPr>
        <w:tc>
          <w:tcPr>
            <w:tcW w:w="2509" w:type="dxa"/>
            <w:tcBorders>
              <w:top w:val="single" w:sz="4" w:space="0" w:color="auto"/>
              <w:left w:val="single" w:sz="4" w:space="0" w:color="auto"/>
              <w:bottom w:val="single" w:sz="4" w:space="0" w:color="auto"/>
              <w:right w:val="single" w:sz="4" w:space="0" w:color="auto"/>
            </w:tcBorders>
            <w:hideMark/>
          </w:tcPr>
          <w:p w14:paraId="7D419858" w14:textId="77777777" w:rsidR="00AC6E6B" w:rsidRPr="00841F13" w:rsidRDefault="00AC6E6B" w:rsidP="00422C20">
            <w:pPr>
              <w:tabs>
                <w:tab w:val="left" w:pos="2302"/>
                <w:tab w:val="left" w:pos="2445"/>
                <w:tab w:val="left" w:pos="3437"/>
              </w:tabs>
              <w:jc w:val="left"/>
              <w:rPr>
                <w:rFonts w:cs="Arial"/>
              </w:rPr>
            </w:pPr>
            <w:r w:rsidRPr="00841F13">
              <w:rPr>
                <w:rFonts w:cs="Arial"/>
              </w:rPr>
              <w:t>Roy Lewis</w:t>
            </w:r>
          </w:p>
        </w:tc>
        <w:tc>
          <w:tcPr>
            <w:tcW w:w="2405" w:type="dxa"/>
            <w:tcBorders>
              <w:top w:val="single" w:sz="4" w:space="0" w:color="auto"/>
              <w:left w:val="single" w:sz="4" w:space="0" w:color="auto"/>
              <w:bottom w:val="single" w:sz="4" w:space="0" w:color="auto"/>
              <w:right w:val="single" w:sz="4" w:space="0" w:color="auto"/>
            </w:tcBorders>
            <w:hideMark/>
          </w:tcPr>
          <w:p w14:paraId="587E6CF7" w14:textId="77777777" w:rsidR="00AC6E6B" w:rsidRPr="00841F13" w:rsidRDefault="00AC6E6B" w:rsidP="00422C20">
            <w:pPr>
              <w:tabs>
                <w:tab w:val="left" w:pos="2302"/>
                <w:tab w:val="left" w:pos="2445"/>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05272975" w14:textId="77777777" w:rsidR="00AC6E6B" w:rsidRPr="00841F13" w:rsidRDefault="00AC6E6B" w:rsidP="00422C20">
            <w:pPr>
              <w:spacing w:line="259" w:lineRule="auto"/>
              <w:jc w:val="left"/>
              <w:rPr>
                <w:rFonts w:cs="Arial"/>
              </w:rPr>
            </w:pPr>
            <w:r w:rsidRPr="00841F13">
              <w:rPr>
                <w:rFonts w:cs="Arial"/>
              </w:rPr>
              <w:t xml:space="preserve">KARA (Kirkby Area Residents Association) </w:t>
            </w:r>
          </w:p>
          <w:p w14:paraId="4A6E2C4B" w14:textId="77777777" w:rsidR="00AC6E6B" w:rsidRPr="00841F13" w:rsidRDefault="00AC6E6B" w:rsidP="00422C20">
            <w:pPr>
              <w:jc w:val="left"/>
              <w:rPr>
                <w:rFonts w:cs="Arial"/>
              </w:rPr>
            </w:pPr>
          </w:p>
        </w:tc>
        <w:tc>
          <w:tcPr>
            <w:tcW w:w="1231" w:type="dxa"/>
            <w:tcBorders>
              <w:top w:val="single" w:sz="4" w:space="0" w:color="auto"/>
              <w:left w:val="single" w:sz="4" w:space="0" w:color="auto"/>
              <w:bottom w:val="single" w:sz="4" w:space="0" w:color="auto"/>
              <w:right w:val="single" w:sz="4" w:space="0" w:color="auto"/>
            </w:tcBorders>
          </w:tcPr>
          <w:p w14:paraId="7FA61B53" w14:textId="6D0E1AAF" w:rsidR="00AC6E6B" w:rsidRPr="00841F13" w:rsidRDefault="00E33E99" w:rsidP="00C01282">
            <w:pPr>
              <w:jc w:val="center"/>
              <w:rPr>
                <w:rFonts w:cs="Arial"/>
              </w:rPr>
            </w:pPr>
            <w:r>
              <w:rPr>
                <w:rFonts w:ascii="Wingdings 2" w:eastAsia="Wingdings 2" w:hAnsi="Wingdings 2" w:cs="Wingdings 2"/>
              </w:rPr>
              <w:t>P</w:t>
            </w:r>
          </w:p>
        </w:tc>
      </w:tr>
      <w:tr w:rsidR="00276DBF" w:rsidRPr="00841F13" w14:paraId="26849AD2" w14:textId="77777777" w:rsidTr="3A437BF7">
        <w:trPr>
          <w:trHeight w:val="309"/>
          <w:jc w:val="center"/>
        </w:trPr>
        <w:tc>
          <w:tcPr>
            <w:tcW w:w="2509" w:type="dxa"/>
            <w:tcBorders>
              <w:top w:val="single" w:sz="4" w:space="0" w:color="auto"/>
              <w:left w:val="single" w:sz="4" w:space="0" w:color="auto"/>
              <w:bottom w:val="single" w:sz="4" w:space="0" w:color="auto"/>
              <w:right w:val="single" w:sz="4" w:space="0" w:color="auto"/>
            </w:tcBorders>
          </w:tcPr>
          <w:p w14:paraId="4FC17263" w14:textId="66F251A9" w:rsidR="00276DBF" w:rsidRPr="00841F13" w:rsidRDefault="00276DBF" w:rsidP="00422C20">
            <w:pPr>
              <w:tabs>
                <w:tab w:val="left" w:pos="2302"/>
                <w:tab w:val="left" w:pos="2445"/>
                <w:tab w:val="left" w:pos="3437"/>
              </w:tabs>
              <w:jc w:val="left"/>
              <w:rPr>
                <w:rFonts w:cs="Arial"/>
              </w:rPr>
            </w:pPr>
            <w:r>
              <w:rPr>
                <w:rFonts w:cs="Arial"/>
              </w:rPr>
              <w:t>Sarah Kirk</w:t>
            </w:r>
          </w:p>
        </w:tc>
        <w:tc>
          <w:tcPr>
            <w:tcW w:w="2405" w:type="dxa"/>
            <w:tcBorders>
              <w:top w:val="single" w:sz="4" w:space="0" w:color="auto"/>
              <w:left w:val="single" w:sz="4" w:space="0" w:color="auto"/>
              <w:bottom w:val="single" w:sz="4" w:space="0" w:color="auto"/>
              <w:right w:val="single" w:sz="4" w:space="0" w:color="auto"/>
            </w:tcBorders>
          </w:tcPr>
          <w:p w14:paraId="4B4E1F0C" w14:textId="46F98E31" w:rsidR="00276DBF" w:rsidRPr="00841F13" w:rsidRDefault="00276DBF" w:rsidP="00422C20">
            <w:pPr>
              <w:tabs>
                <w:tab w:val="left" w:pos="2302"/>
                <w:tab w:val="left" w:pos="2445"/>
                <w:tab w:val="left" w:pos="3437"/>
              </w:tabs>
              <w:ind w:left="-4" w:firstLine="4"/>
              <w:jc w:val="left"/>
              <w:rPr>
                <w:rFonts w:cs="Arial"/>
              </w:rPr>
            </w:pPr>
            <w:r>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0F09FC75" w14:textId="34FEB7FA" w:rsidR="00276DBF" w:rsidRPr="00841F13" w:rsidRDefault="00276DBF" w:rsidP="00422C20">
            <w:pPr>
              <w:spacing w:line="259" w:lineRule="auto"/>
              <w:jc w:val="left"/>
              <w:rPr>
                <w:rFonts w:cs="Arial"/>
              </w:rPr>
            </w:pPr>
            <w:r>
              <w:rPr>
                <w:rFonts w:cs="Arial"/>
              </w:rPr>
              <w:t>Everyone Active</w:t>
            </w:r>
          </w:p>
        </w:tc>
        <w:tc>
          <w:tcPr>
            <w:tcW w:w="1231" w:type="dxa"/>
            <w:tcBorders>
              <w:top w:val="single" w:sz="4" w:space="0" w:color="auto"/>
              <w:left w:val="single" w:sz="4" w:space="0" w:color="auto"/>
              <w:bottom w:val="single" w:sz="4" w:space="0" w:color="auto"/>
              <w:right w:val="single" w:sz="4" w:space="0" w:color="auto"/>
            </w:tcBorders>
          </w:tcPr>
          <w:p w14:paraId="0D26D9F7" w14:textId="6D6133CF" w:rsidR="00276DBF" w:rsidRDefault="00276DBF" w:rsidP="00C01282">
            <w:pPr>
              <w:jc w:val="center"/>
              <w:rPr>
                <w:rFonts w:cs="Arial"/>
              </w:rPr>
            </w:pPr>
          </w:p>
        </w:tc>
      </w:tr>
      <w:tr w:rsidR="00AC6E6B" w:rsidRPr="00841F13" w14:paraId="67E55662"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38FC471F" w14:textId="77777777" w:rsidR="00AC6E6B" w:rsidRPr="00841F13" w:rsidRDefault="00AC6E6B" w:rsidP="00422C20">
            <w:pPr>
              <w:spacing w:line="259" w:lineRule="auto"/>
              <w:jc w:val="left"/>
              <w:rPr>
                <w:rFonts w:cs="Arial"/>
              </w:rPr>
            </w:pPr>
            <w:r w:rsidRPr="00841F13">
              <w:rPr>
                <w:rFonts w:cs="Arial"/>
              </w:rPr>
              <w:t xml:space="preserve">Simon Martin </w:t>
            </w:r>
          </w:p>
        </w:tc>
        <w:tc>
          <w:tcPr>
            <w:tcW w:w="2405" w:type="dxa"/>
            <w:tcBorders>
              <w:top w:val="single" w:sz="4" w:space="0" w:color="auto"/>
              <w:left w:val="single" w:sz="4" w:space="0" w:color="auto"/>
              <w:bottom w:val="single" w:sz="4" w:space="0" w:color="auto"/>
              <w:right w:val="single" w:sz="4" w:space="0" w:color="auto"/>
            </w:tcBorders>
          </w:tcPr>
          <w:p w14:paraId="41414156" w14:textId="77777777" w:rsidR="00AC6E6B" w:rsidRPr="00841F13" w:rsidRDefault="00AC6E6B" w:rsidP="00422C20">
            <w:pPr>
              <w:tabs>
                <w:tab w:val="left" w:pos="2302"/>
                <w:tab w:val="left" w:pos="2445"/>
                <w:tab w:val="left" w:pos="3437"/>
              </w:tabs>
              <w:ind w:left="-4" w:firstLine="4"/>
              <w:jc w:val="left"/>
              <w:rPr>
                <w:rFonts w:cs="Arial"/>
              </w:rPr>
            </w:pPr>
            <w:r w:rsidRPr="00841F13">
              <w:rPr>
                <w:rFonts w:cs="Arial"/>
              </w:rPr>
              <w:t xml:space="preserve">Sub for Dianne Holmes </w:t>
            </w:r>
          </w:p>
        </w:tc>
        <w:tc>
          <w:tcPr>
            <w:tcW w:w="4580" w:type="dxa"/>
            <w:tcBorders>
              <w:top w:val="single" w:sz="4" w:space="0" w:color="auto"/>
              <w:left w:val="single" w:sz="4" w:space="0" w:color="auto"/>
              <w:bottom w:val="single" w:sz="4" w:space="0" w:color="auto"/>
              <w:right w:val="single" w:sz="4" w:space="0" w:color="auto"/>
            </w:tcBorders>
          </w:tcPr>
          <w:p w14:paraId="7F74483F" w14:textId="77777777" w:rsidR="00AC6E6B" w:rsidRPr="00841F13" w:rsidRDefault="00AC6E6B" w:rsidP="00422C20">
            <w:pPr>
              <w:jc w:val="left"/>
              <w:rPr>
                <w:rFonts w:cs="Arial"/>
              </w:rPr>
            </w:pPr>
            <w:r w:rsidRPr="00841F13">
              <w:rPr>
                <w:rFonts w:cs="Arial"/>
              </w:rPr>
              <w:t>Vice 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2B048815" w14:textId="77777777" w:rsidR="00AC6E6B" w:rsidRPr="00841F13" w:rsidRDefault="00AC6E6B" w:rsidP="00C01282">
            <w:pPr>
              <w:jc w:val="center"/>
              <w:rPr>
                <w:rFonts w:cs="Arial"/>
              </w:rPr>
            </w:pPr>
          </w:p>
        </w:tc>
      </w:tr>
      <w:tr w:rsidR="00AC6E6B" w:rsidRPr="00841F13" w14:paraId="5535486E"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642FD5C0" w14:textId="77777777" w:rsidR="00AC6E6B" w:rsidRPr="00841F13" w:rsidRDefault="00AC6E6B" w:rsidP="00422C20">
            <w:pPr>
              <w:spacing w:line="259" w:lineRule="auto"/>
              <w:jc w:val="left"/>
              <w:rPr>
                <w:rFonts w:cs="Arial"/>
              </w:rPr>
            </w:pPr>
            <w:r w:rsidRPr="00841F13">
              <w:rPr>
                <w:rFonts w:cs="Arial"/>
              </w:rPr>
              <w:t>Simon Morgan</w:t>
            </w:r>
          </w:p>
        </w:tc>
        <w:tc>
          <w:tcPr>
            <w:tcW w:w="2405" w:type="dxa"/>
            <w:tcBorders>
              <w:top w:val="single" w:sz="4" w:space="0" w:color="auto"/>
              <w:left w:val="single" w:sz="4" w:space="0" w:color="auto"/>
              <w:bottom w:val="single" w:sz="4" w:space="0" w:color="auto"/>
              <w:right w:val="single" w:sz="4" w:space="0" w:color="auto"/>
            </w:tcBorders>
          </w:tcPr>
          <w:p w14:paraId="1A281306" w14:textId="77777777" w:rsidR="00AC6E6B" w:rsidRPr="00841F13" w:rsidRDefault="00AC6E6B" w:rsidP="00422C20">
            <w:pPr>
              <w:tabs>
                <w:tab w:val="left" w:pos="2302"/>
                <w:tab w:val="left" w:pos="2445"/>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0E6E92B7" w14:textId="77777777" w:rsidR="00AC6E6B" w:rsidRPr="00841F13" w:rsidRDefault="00AC6E6B" w:rsidP="00422C20">
            <w:pPr>
              <w:jc w:val="left"/>
              <w:rPr>
                <w:rFonts w:cs="Arial"/>
              </w:rPr>
            </w:pPr>
            <w:r w:rsidRPr="00841F13">
              <w:rPr>
                <w:rFonts w:cs="Arial"/>
              </w:rPr>
              <w:t>Everyone Active</w:t>
            </w:r>
          </w:p>
        </w:tc>
        <w:tc>
          <w:tcPr>
            <w:tcW w:w="1231" w:type="dxa"/>
            <w:tcBorders>
              <w:top w:val="single" w:sz="4" w:space="0" w:color="auto"/>
              <w:left w:val="single" w:sz="4" w:space="0" w:color="auto"/>
              <w:bottom w:val="single" w:sz="4" w:space="0" w:color="auto"/>
              <w:right w:val="single" w:sz="4" w:space="0" w:color="auto"/>
            </w:tcBorders>
          </w:tcPr>
          <w:p w14:paraId="42FF3F89" w14:textId="424CAB98" w:rsidR="00AC6E6B" w:rsidRPr="00841F13" w:rsidRDefault="00AC6E6B" w:rsidP="00C01282">
            <w:pPr>
              <w:jc w:val="center"/>
              <w:rPr>
                <w:rFonts w:cs="Arial"/>
              </w:rPr>
            </w:pPr>
          </w:p>
        </w:tc>
      </w:tr>
      <w:tr w:rsidR="00AC18F5" w:rsidRPr="00841F13" w14:paraId="69477986"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52FD91E3" w14:textId="0E4E013B" w:rsidR="00AC18F5" w:rsidRPr="001D0A20" w:rsidRDefault="009A2B24" w:rsidP="00422C20">
            <w:pPr>
              <w:spacing w:line="259" w:lineRule="auto"/>
              <w:jc w:val="left"/>
              <w:rPr>
                <w:rFonts w:cs="Arial"/>
              </w:rPr>
            </w:pPr>
            <w:r w:rsidRPr="001D0A20">
              <w:rPr>
                <w:rFonts w:cs="Arial"/>
              </w:rPr>
              <w:t>Stephen Abson</w:t>
            </w:r>
          </w:p>
        </w:tc>
        <w:tc>
          <w:tcPr>
            <w:tcW w:w="2405" w:type="dxa"/>
            <w:tcBorders>
              <w:top w:val="single" w:sz="4" w:space="0" w:color="auto"/>
              <w:left w:val="single" w:sz="4" w:space="0" w:color="auto"/>
              <w:bottom w:val="single" w:sz="4" w:space="0" w:color="auto"/>
              <w:right w:val="single" w:sz="4" w:space="0" w:color="auto"/>
            </w:tcBorders>
          </w:tcPr>
          <w:p w14:paraId="64D283F6" w14:textId="7FE50987" w:rsidR="00AC18F5" w:rsidRPr="001D0A20" w:rsidRDefault="009A2B24" w:rsidP="00422C20">
            <w:pPr>
              <w:tabs>
                <w:tab w:val="left" w:pos="2302"/>
                <w:tab w:val="left" w:pos="2445"/>
                <w:tab w:val="left" w:pos="3437"/>
              </w:tabs>
              <w:ind w:left="-4" w:firstLine="4"/>
              <w:jc w:val="left"/>
              <w:rPr>
                <w:rFonts w:cs="Arial"/>
              </w:rPr>
            </w:pPr>
            <w:r w:rsidRPr="001D0A20">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7B1D5924" w14:textId="0EB34752" w:rsidR="00AC18F5" w:rsidRPr="001D0A20" w:rsidRDefault="001D0A20" w:rsidP="00422C20">
            <w:pPr>
              <w:jc w:val="left"/>
              <w:rPr>
                <w:rFonts w:cs="Arial"/>
              </w:rPr>
            </w:pPr>
            <w:r w:rsidRPr="001D0A20">
              <w:rPr>
                <w:rFonts w:cs="Arial"/>
              </w:rPr>
              <w:t>Coalfields Regeneration Trust</w:t>
            </w:r>
          </w:p>
        </w:tc>
        <w:tc>
          <w:tcPr>
            <w:tcW w:w="1231" w:type="dxa"/>
            <w:tcBorders>
              <w:top w:val="single" w:sz="4" w:space="0" w:color="auto"/>
              <w:left w:val="single" w:sz="4" w:space="0" w:color="auto"/>
              <w:bottom w:val="single" w:sz="4" w:space="0" w:color="auto"/>
              <w:right w:val="single" w:sz="4" w:space="0" w:color="auto"/>
            </w:tcBorders>
          </w:tcPr>
          <w:p w14:paraId="2FF1C60C" w14:textId="450D8728" w:rsidR="00AC18F5" w:rsidRPr="00FB62CA" w:rsidRDefault="00AC18F5" w:rsidP="00C01282">
            <w:pPr>
              <w:jc w:val="center"/>
              <w:rPr>
                <w:rFonts w:cs="Arial"/>
                <w:highlight w:val="yellow"/>
              </w:rPr>
            </w:pPr>
          </w:p>
        </w:tc>
      </w:tr>
      <w:tr w:rsidR="00AC6E6B" w:rsidRPr="00841F13" w14:paraId="761815A6"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hideMark/>
          </w:tcPr>
          <w:p w14:paraId="3FF3C36F" w14:textId="77777777" w:rsidR="00AC6E6B" w:rsidRPr="00841F13" w:rsidRDefault="00AC6E6B" w:rsidP="00422C20">
            <w:pPr>
              <w:tabs>
                <w:tab w:val="left" w:pos="2445"/>
                <w:tab w:val="left" w:pos="3437"/>
              </w:tabs>
              <w:jc w:val="left"/>
              <w:rPr>
                <w:rFonts w:cs="Arial"/>
              </w:rPr>
            </w:pPr>
            <w:r w:rsidRPr="00841F13">
              <w:rPr>
                <w:rFonts w:cs="Arial"/>
              </w:rPr>
              <w:t>Teresa Jackson</w:t>
            </w:r>
          </w:p>
        </w:tc>
        <w:tc>
          <w:tcPr>
            <w:tcW w:w="2405" w:type="dxa"/>
            <w:tcBorders>
              <w:top w:val="single" w:sz="4" w:space="0" w:color="auto"/>
              <w:left w:val="single" w:sz="4" w:space="0" w:color="auto"/>
              <w:bottom w:val="single" w:sz="4" w:space="0" w:color="auto"/>
              <w:right w:val="single" w:sz="4" w:space="0" w:color="auto"/>
            </w:tcBorders>
            <w:hideMark/>
          </w:tcPr>
          <w:p w14:paraId="059D4528" w14:textId="77777777" w:rsidR="00AC6E6B" w:rsidRPr="00841F13" w:rsidRDefault="00AC6E6B" w:rsidP="00422C20">
            <w:pPr>
              <w:tabs>
                <w:tab w:val="left" w:pos="2445"/>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7D72BC1C" w14:textId="77777777" w:rsidR="00AC6E6B" w:rsidRPr="00841F13" w:rsidRDefault="00AC6E6B" w:rsidP="00422C20">
            <w:pPr>
              <w:tabs>
                <w:tab w:val="left" w:pos="2445"/>
                <w:tab w:val="left" w:pos="3437"/>
              </w:tabs>
              <w:ind w:left="-4" w:firstLine="4"/>
              <w:jc w:val="left"/>
              <w:rPr>
                <w:rFonts w:cs="Arial"/>
              </w:rPr>
            </w:pPr>
            <w:r w:rsidRPr="00841F13">
              <w:rPr>
                <w:rFonts w:cs="Arial"/>
              </w:rPr>
              <w:t>Trustee, Ashfield Voluntary Action</w:t>
            </w:r>
          </w:p>
        </w:tc>
        <w:tc>
          <w:tcPr>
            <w:tcW w:w="1231" w:type="dxa"/>
            <w:tcBorders>
              <w:top w:val="single" w:sz="4" w:space="0" w:color="auto"/>
              <w:left w:val="single" w:sz="4" w:space="0" w:color="auto"/>
              <w:bottom w:val="single" w:sz="4" w:space="0" w:color="auto"/>
              <w:right w:val="single" w:sz="4" w:space="0" w:color="auto"/>
            </w:tcBorders>
          </w:tcPr>
          <w:p w14:paraId="35A7814C" w14:textId="1D577A24" w:rsidR="00AC6E6B" w:rsidRPr="00841F13" w:rsidRDefault="00274E74" w:rsidP="00C01282">
            <w:pPr>
              <w:tabs>
                <w:tab w:val="left" w:pos="2445"/>
                <w:tab w:val="left" w:pos="3437"/>
              </w:tabs>
              <w:jc w:val="center"/>
              <w:rPr>
                <w:rFonts w:cs="Arial"/>
              </w:rPr>
            </w:pPr>
            <w:r>
              <w:rPr>
                <w:rFonts w:ascii="Wingdings 2" w:eastAsia="Wingdings 2" w:hAnsi="Wingdings 2" w:cs="Wingdings 2"/>
              </w:rPr>
              <w:t>P</w:t>
            </w:r>
          </w:p>
        </w:tc>
      </w:tr>
      <w:tr w:rsidR="00AC6E6B" w:rsidRPr="00841F13" w14:paraId="7F4ACBDC"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150387BB" w14:textId="77777777" w:rsidR="00AC6E6B" w:rsidRPr="00841F13" w:rsidRDefault="00AC6E6B" w:rsidP="00422C20">
            <w:pPr>
              <w:tabs>
                <w:tab w:val="left" w:pos="2445"/>
                <w:tab w:val="left" w:pos="3437"/>
              </w:tabs>
              <w:jc w:val="left"/>
              <w:rPr>
                <w:rFonts w:cs="Arial"/>
              </w:rPr>
            </w:pPr>
            <w:r w:rsidRPr="00841F13">
              <w:rPr>
                <w:rFonts w:cs="Arial"/>
              </w:rPr>
              <w:t>Tracey Bird</w:t>
            </w:r>
          </w:p>
        </w:tc>
        <w:tc>
          <w:tcPr>
            <w:tcW w:w="2405" w:type="dxa"/>
            <w:tcBorders>
              <w:top w:val="single" w:sz="4" w:space="0" w:color="auto"/>
              <w:left w:val="single" w:sz="4" w:space="0" w:color="auto"/>
              <w:bottom w:val="single" w:sz="4" w:space="0" w:color="auto"/>
              <w:right w:val="single" w:sz="4" w:space="0" w:color="auto"/>
            </w:tcBorders>
          </w:tcPr>
          <w:p w14:paraId="437ABF50" w14:textId="77777777" w:rsidR="00AC6E6B" w:rsidRPr="00841F13" w:rsidRDefault="00AC6E6B" w:rsidP="00422C20">
            <w:pPr>
              <w:tabs>
                <w:tab w:val="left" w:pos="2445"/>
                <w:tab w:val="left" w:pos="3437"/>
              </w:tabs>
              <w:ind w:left="-4" w:firstLine="4"/>
              <w:jc w:val="left"/>
              <w:rPr>
                <w:rFonts w:cs="Arial"/>
              </w:rPr>
            </w:pPr>
            <w:r w:rsidRPr="00841F13">
              <w:rPr>
                <w:rFonts w:cs="Arial"/>
              </w:rPr>
              <w:t>Board Member</w:t>
            </w:r>
          </w:p>
        </w:tc>
        <w:tc>
          <w:tcPr>
            <w:tcW w:w="4580" w:type="dxa"/>
            <w:tcBorders>
              <w:top w:val="single" w:sz="4" w:space="0" w:color="auto"/>
              <w:left w:val="single" w:sz="4" w:space="0" w:color="auto"/>
              <w:bottom w:val="single" w:sz="4" w:space="0" w:color="auto"/>
              <w:right w:val="single" w:sz="4" w:space="0" w:color="auto"/>
            </w:tcBorders>
          </w:tcPr>
          <w:p w14:paraId="570A4A9C" w14:textId="77777777" w:rsidR="00AC6E6B" w:rsidRPr="00841F13" w:rsidRDefault="00AC6E6B" w:rsidP="00422C20">
            <w:pPr>
              <w:tabs>
                <w:tab w:val="left" w:pos="2445"/>
                <w:tab w:val="left" w:pos="3437"/>
              </w:tabs>
              <w:ind w:left="-4" w:firstLine="4"/>
              <w:jc w:val="left"/>
              <w:rPr>
                <w:rFonts w:cs="Arial"/>
              </w:rPr>
            </w:pPr>
            <w:r w:rsidRPr="00841F13">
              <w:rPr>
                <w:rFonts w:cs="Arial"/>
              </w:rPr>
              <w:t xml:space="preserve">Strategic Lead, Active Notts </w:t>
            </w:r>
          </w:p>
        </w:tc>
        <w:tc>
          <w:tcPr>
            <w:tcW w:w="1231" w:type="dxa"/>
            <w:tcBorders>
              <w:top w:val="single" w:sz="4" w:space="0" w:color="auto"/>
              <w:left w:val="single" w:sz="4" w:space="0" w:color="auto"/>
              <w:bottom w:val="single" w:sz="4" w:space="0" w:color="auto"/>
              <w:right w:val="single" w:sz="4" w:space="0" w:color="auto"/>
            </w:tcBorders>
          </w:tcPr>
          <w:p w14:paraId="40DD27C0" w14:textId="04C64F57" w:rsidR="00AC6E6B" w:rsidRPr="00841F13" w:rsidRDefault="001A05D0" w:rsidP="00C01282">
            <w:pPr>
              <w:tabs>
                <w:tab w:val="left" w:pos="2445"/>
                <w:tab w:val="left" w:pos="3437"/>
              </w:tabs>
              <w:jc w:val="center"/>
              <w:rPr>
                <w:rFonts w:cs="Arial"/>
              </w:rPr>
            </w:pPr>
            <w:r>
              <w:rPr>
                <w:rFonts w:ascii="Wingdings 2" w:eastAsia="Wingdings 2" w:hAnsi="Wingdings 2" w:cs="Wingdings 2"/>
              </w:rPr>
              <w:t>P</w:t>
            </w:r>
          </w:p>
        </w:tc>
      </w:tr>
      <w:tr w:rsidR="00AC6E6B" w:rsidRPr="00841F13" w14:paraId="17C2D515"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tcPr>
          <w:p w14:paraId="737BB253" w14:textId="77777777" w:rsidR="00AC6E6B" w:rsidRPr="00841F13" w:rsidRDefault="00AC6E6B" w:rsidP="00422C20">
            <w:pPr>
              <w:tabs>
                <w:tab w:val="left" w:pos="2445"/>
                <w:tab w:val="left" w:pos="3437"/>
              </w:tabs>
              <w:jc w:val="left"/>
              <w:rPr>
                <w:rFonts w:cs="Arial"/>
              </w:rPr>
            </w:pPr>
            <w:r w:rsidRPr="00841F13">
              <w:rPr>
                <w:rFonts w:cs="Arial"/>
              </w:rPr>
              <w:t xml:space="preserve">Toby Metcalf </w:t>
            </w:r>
          </w:p>
        </w:tc>
        <w:tc>
          <w:tcPr>
            <w:tcW w:w="2405" w:type="dxa"/>
            <w:tcBorders>
              <w:top w:val="single" w:sz="4" w:space="0" w:color="auto"/>
              <w:left w:val="single" w:sz="4" w:space="0" w:color="auto"/>
              <w:bottom w:val="single" w:sz="4" w:space="0" w:color="auto"/>
              <w:right w:val="single" w:sz="4" w:space="0" w:color="auto"/>
            </w:tcBorders>
          </w:tcPr>
          <w:p w14:paraId="6B7520A5" w14:textId="77777777" w:rsidR="00AC6E6B" w:rsidRPr="00841F13" w:rsidRDefault="00AC6E6B" w:rsidP="00422C20">
            <w:pPr>
              <w:tabs>
                <w:tab w:val="left" w:pos="2445"/>
                <w:tab w:val="left" w:pos="3437"/>
              </w:tabs>
              <w:ind w:left="-4" w:firstLine="4"/>
              <w:jc w:val="left"/>
              <w:rPr>
                <w:rFonts w:cs="Arial"/>
              </w:rPr>
            </w:pPr>
            <w:r w:rsidRPr="00841F13">
              <w:rPr>
                <w:rFonts w:cs="Arial"/>
              </w:rPr>
              <w:t xml:space="preserve">Substitute for Roy Lewis </w:t>
            </w:r>
          </w:p>
        </w:tc>
        <w:tc>
          <w:tcPr>
            <w:tcW w:w="4580" w:type="dxa"/>
            <w:tcBorders>
              <w:top w:val="single" w:sz="4" w:space="0" w:color="auto"/>
              <w:left w:val="single" w:sz="4" w:space="0" w:color="auto"/>
              <w:bottom w:val="single" w:sz="4" w:space="0" w:color="auto"/>
              <w:right w:val="single" w:sz="4" w:space="0" w:color="auto"/>
            </w:tcBorders>
          </w:tcPr>
          <w:p w14:paraId="493E0C16" w14:textId="65C45E32" w:rsidR="00AC6E6B" w:rsidRPr="00841F13" w:rsidRDefault="00AC6E6B" w:rsidP="00CB4673">
            <w:pPr>
              <w:spacing w:line="259" w:lineRule="auto"/>
              <w:jc w:val="left"/>
              <w:rPr>
                <w:rFonts w:cs="Arial"/>
              </w:rPr>
            </w:pPr>
            <w:r w:rsidRPr="00841F13">
              <w:rPr>
                <w:rFonts w:cs="Arial"/>
              </w:rPr>
              <w:t xml:space="preserve">KARA (Kirkby Area Residents Association) </w:t>
            </w:r>
          </w:p>
        </w:tc>
        <w:tc>
          <w:tcPr>
            <w:tcW w:w="1231" w:type="dxa"/>
            <w:tcBorders>
              <w:top w:val="single" w:sz="4" w:space="0" w:color="auto"/>
              <w:left w:val="single" w:sz="4" w:space="0" w:color="auto"/>
              <w:bottom w:val="single" w:sz="4" w:space="0" w:color="auto"/>
              <w:right w:val="single" w:sz="4" w:space="0" w:color="auto"/>
            </w:tcBorders>
          </w:tcPr>
          <w:p w14:paraId="6C62722B" w14:textId="6F5D4BC9" w:rsidR="00AC6E6B" w:rsidRPr="00841F13" w:rsidRDefault="00AC6E6B" w:rsidP="00C01282">
            <w:pPr>
              <w:tabs>
                <w:tab w:val="left" w:pos="2445"/>
                <w:tab w:val="left" w:pos="3437"/>
              </w:tabs>
              <w:jc w:val="center"/>
              <w:rPr>
                <w:rFonts w:cs="Arial"/>
              </w:rPr>
            </w:pPr>
          </w:p>
        </w:tc>
      </w:tr>
      <w:tr w:rsidR="00AC6E6B" w:rsidRPr="00841F13" w14:paraId="0547BD23"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54B0A" w14:textId="77777777" w:rsidR="00AC6E6B" w:rsidRPr="00841F13" w:rsidRDefault="00AC6E6B" w:rsidP="00422C20">
            <w:pPr>
              <w:tabs>
                <w:tab w:val="left" w:pos="2445"/>
                <w:tab w:val="left" w:pos="3437"/>
              </w:tabs>
              <w:jc w:val="left"/>
              <w:rPr>
                <w:rFonts w:cs="Arial"/>
              </w:rPr>
            </w:pPr>
            <w:r w:rsidRPr="00841F13">
              <w:rPr>
                <w:rFonts w:cs="Arial"/>
              </w:rPr>
              <w:t>Abbie Smith</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C9241" w14:textId="77777777" w:rsidR="00AC6E6B" w:rsidRPr="00841F13" w:rsidRDefault="00AC6E6B" w:rsidP="00422C20">
            <w:pPr>
              <w:tabs>
                <w:tab w:val="left" w:pos="2445"/>
                <w:tab w:val="left" w:pos="3437"/>
              </w:tabs>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3965C" w14:textId="77777777" w:rsidR="00AC6E6B" w:rsidRPr="00841F13" w:rsidRDefault="00AC6E6B" w:rsidP="00422C20">
            <w:pPr>
              <w:spacing w:line="259" w:lineRule="auto"/>
              <w:jc w:val="left"/>
              <w:rPr>
                <w:rFonts w:cs="Arial"/>
              </w:rPr>
            </w:pPr>
            <w:r w:rsidRPr="00841F13">
              <w:rPr>
                <w:rFonts w:cs="Arial"/>
              </w:rPr>
              <w:t>Senior Communications Officer,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C43F4" w14:textId="7A7BDCAB" w:rsidR="00AC6E6B" w:rsidRPr="00841F13" w:rsidRDefault="00952614" w:rsidP="00C01282">
            <w:pPr>
              <w:tabs>
                <w:tab w:val="left" w:pos="2445"/>
                <w:tab w:val="left" w:pos="3437"/>
              </w:tabs>
              <w:jc w:val="center"/>
              <w:rPr>
                <w:rFonts w:cs="Arial"/>
              </w:rPr>
            </w:pPr>
            <w:r>
              <w:rPr>
                <w:rFonts w:ascii="Wingdings 2" w:eastAsia="Wingdings 2" w:hAnsi="Wingdings 2" w:cs="Wingdings 2"/>
              </w:rPr>
              <w:t>P</w:t>
            </w:r>
          </w:p>
        </w:tc>
      </w:tr>
      <w:tr w:rsidR="007A60ED" w:rsidRPr="00841F13" w14:paraId="49F11B2C" w14:textId="77777777" w:rsidTr="3A437BF7">
        <w:trPr>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2A916" w14:textId="2F0AA4AA" w:rsidR="007A60ED" w:rsidRPr="00841F13" w:rsidRDefault="007A60ED" w:rsidP="007A60ED">
            <w:pPr>
              <w:tabs>
                <w:tab w:val="left" w:pos="2445"/>
                <w:tab w:val="left" w:pos="3437"/>
              </w:tabs>
              <w:jc w:val="left"/>
              <w:rPr>
                <w:rFonts w:cs="Arial"/>
              </w:rPr>
            </w:pPr>
            <w:r>
              <w:rPr>
                <w:rFonts w:cs="Arial"/>
              </w:rPr>
              <w:t>Alex Chapman</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D9385" w14:textId="465BCEA5" w:rsidR="007A60ED" w:rsidRPr="00841F13" w:rsidRDefault="007A60ED" w:rsidP="007A60ED">
            <w:pPr>
              <w:tabs>
                <w:tab w:val="left" w:pos="2445"/>
                <w:tab w:val="left" w:pos="3437"/>
              </w:tabs>
              <w:ind w:left="-4" w:firstLine="4"/>
              <w:jc w:val="left"/>
              <w:rPr>
                <w:rFonts w:cs="Arial"/>
              </w:rPr>
            </w:pPr>
            <w:r>
              <w:rPr>
                <w:rFonts w:cs="Arial"/>
              </w:rPr>
              <w:t>Sub for Paul Crawford</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15020" w14:textId="48B477B4" w:rsidR="007A60ED" w:rsidRPr="00841F13" w:rsidRDefault="001D0A20" w:rsidP="007A60ED">
            <w:pPr>
              <w:spacing w:line="259" w:lineRule="auto"/>
              <w:jc w:val="left"/>
              <w:rPr>
                <w:rFonts w:cs="Arial"/>
              </w:rPr>
            </w:pPr>
            <w:r w:rsidRPr="001D0A20">
              <w:rPr>
                <w:rFonts w:cs="Arial"/>
              </w:rPr>
              <w:t>Graduate Regeneration Officer</w:t>
            </w:r>
            <w:r>
              <w:rPr>
                <w:rFonts w:cs="Arial"/>
              </w:rPr>
              <w:t>,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BAA4C" w14:textId="2ABAC045" w:rsidR="007A60ED" w:rsidRPr="00841F13" w:rsidRDefault="007A60ED" w:rsidP="007A60ED">
            <w:pPr>
              <w:tabs>
                <w:tab w:val="left" w:pos="2445"/>
                <w:tab w:val="left" w:pos="3437"/>
              </w:tabs>
              <w:jc w:val="center"/>
              <w:rPr>
                <w:rFonts w:cs="Arial"/>
              </w:rPr>
            </w:pPr>
          </w:p>
        </w:tc>
      </w:tr>
      <w:tr w:rsidR="007A60ED" w:rsidRPr="00841F13" w14:paraId="484F3F60" w14:textId="77777777" w:rsidTr="3A437BF7">
        <w:trPr>
          <w:trHeight w:val="469"/>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FA4DC" w14:textId="77777777" w:rsidR="007A60ED" w:rsidRPr="00841F13" w:rsidRDefault="007A60ED" w:rsidP="007A60ED">
            <w:pPr>
              <w:jc w:val="left"/>
              <w:rPr>
                <w:rFonts w:cs="Arial"/>
              </w:rPr>
            </w:pPr>
            <w:r w:rsidRPr="00841F13">
              <w:rPr>
                <w:rFonts w:cs="Arial"/>
              </w:rPr>
              <w:t>Andrea Stone</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D447CA" w14:textId="77777777" w:rsidR="007A60ED" w:rsidRPr="00841F13" w:rsidRDefault="007A60ED" w:rsidP="007A60ED">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2EF3D" w14:textId="77777777" w:rsidR="007A60ED" w:rsidRPr="00841F13" w:rsidRDefault="007A60ED" w:rsidP="007A60ED">
            <w:pPr>
              <w:jc w:val="left"/>
              <w:rPr>
                <w:rFonts w:cs="Arial"/>
              </w:rPr>
            </w:pPr>
            <w:r w:rsidRPr="00841F13">
              <w:rPr>
                <w:rFonts w:cs="Arial"/>
              </w:rPr>
              <w:t>Wellbeing Manager,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0F5B7" w14:textId="46DE6837" w:rsidR="007A60ED" w:rsidRPr="00841F13" w:rsidRDefault="001A05D0" w:rsidP="007A60ED">
            <w:pPr>
              <w:jc w:val="center"/>
              <w:rPr>
                <w:rFonts w:cs="Arial"/>
              </w:rPr>
            </w:pPr>
            <w:r>
              <w:rPr>
                <w:rFonts w:ascii="Wingdings 2" w:eastAsia="Wingdings 2" w:hAnsi="Wingdings 2" w:cs="Wingdings 2"/>
              </w:rPr>
              <w:t>P</w:t>
            </w:r>
          </w:p>
        </w:tc>
      </w:tr>
      <w:tr w:rsidR="007A60ED" w:rsidRPr="00841F13" w14:paraId="58857FE9"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F342C" w14:textId="77777777" w:rsidR="007A60ED" w:rsidRPr="00841F13" w:rsidRDefault="007A60ED" w:rsidP="007A60ED">
            <w:pPr>
              <w:jc w:val="left"/>
              <w:rPr>
                <w:rFonts w:cs="Arial"/>
              </w:rPr>
            </w:pPr>
            <w:r w:rsidRPr="00841F13">
              <w:rPr>
                <w:rFonts w:cs="Arial"/>
              </w:rPr>
              <w:t>Christine Sarris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13DD9" w14:textId="77777777" w:rsidR="007A60ED" w:rsidRPr="00841F13" w:rsidRDefault="007A60ED" w:rsidP="007A60ED">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6E7AB5" w14:textId="77777777" w:rsidR="007A60ED" w:rsidRPr="00841F13" w:rsidRDefault="007A60ED" w:rsidP="007A60ED">
            <w:pPr>
              <w:pStyle w:val="Default"/>
            </w:pPr>
            <w:r w:rsidRPr="00841F13">
              <w:t xml:space="preserve">Assistant Director – Planning and Regulatory Services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65988" w14:textId="1D85E11D" w:rsidR="007A60ED" w:rsidRPr="00841F13" w:rsidRDefault="007A60ED" w:rsidP="007A60ED">
            <w:pPr>
              <w:jc w:val="center"/>
              <w:rPr>
                <w:rFonts w:cs="Arial"/>
              </w:rPr>
            </w:pPr>
          </w:p>
        </w:tc>
      </w:tr>
      <w:tr w:rsidR="007A60ED" w:rsidRPr="00841F13" w14:paraId="49ADC9CD"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8EEC1" w14:textId="77777777" w:rsidR="007A60ED" w:rsidRPr="00841F13" w:rsidRDefault="007A60ED" w:rsidP="007A60ED">
            <w:pPr>
              <w:jc w:val="left"/>
              <w:rPr>
                <w:rFonts w:cs="Arial"/>
              </w:rPr>
            </w:pPr>
            <w:r w:rsidRPr="00841F13">
              <w:rPr>
                <w:rFonts w:cs="Arial"/>
              </w:rPr>
              <w:t>Emma Lindley</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C252C" w14:textId="77777777" w:rsidR="007A60ED" w:rsidRPr="00841F13" w:rsidRDefault="007A60ED" w:rsidP="007A60ED">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AF8A0" w14:textId="77777777" w:rsidR="007A60ED" w:rsidRPr="00841F13" w:rsidRDefault="007A60ED" w:rsidP="007A60ED">
            <w:pPr>
              <w:pStyle w:val="Default"/>
            </w:pPr>
            <w:r w:rsidRPr="00841F13">
              <w:t>Housing Strategy Lead Officer,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104B2" w14:textId="2DCC8E81" w:rsidR="007A60ED" w:rsidRPr="00841F13" w:rsidRDefault="007A60ED" w:rsidP="007A60ED">
            <w:pPr>
              <w:jc w:val="center"/>
              <w:rPr>
                <w:rFonts w:cs="Arial"/>
              </w:rPr>
            </w:pPr>
          </w:p>
        </w:tc>
      </w:tr>
      <w:tr w:rsidR="007A60ED" w:rsidRPr="00841F13" w14:paraId="086BB93F"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38C99" w14:textId="77777777" w:rsidR="007A60ED" w:rsidRPr="00841F13" w:rsidRDefault="007A60ED" w:rsidP="007A60ED">
            <w:pPr>
              <w:jc w:val="left"/>
              <w:rPr>
                <w:rFonts w:cs="Arial"/>
              </w:rPr>
            </w:pPr>
            <w:r w:rsidRPr="00841F13">
              <w:rPr>
                <w:rFonts w:cs="Arial"/>
              </w:rPr>
              <w:t>Hollie Maxwell-Smith</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59C3B" w14:textId="77777777" w:rsidR="007A60ED" w:rsidRPr="00841F13" w:rsidRDefault="007A60ED" w:rsidP="007A60ED">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74452" w14:textId="77777777" w:rsidR="007A60ED" w:rsidRPr="00841F13" w:rsidRDefault="007A60ED" w:rsidP="007A60ED">
            <w:pPr>
              <w:pStyle w:val="Default"/>
            </w:pPr>
            <w:r w:rsidRPr="00841F13">
              <w:t xml:space="preserve">Discover Ashfield Lead,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4E32B" w14:textId="77777777" w:rsidR="007A60ED" w:rsidRPr="00841F13" w:rsidRDefault="007A60ED" w:rsidP="007A60ED">
            <w:pPr>
              <w:jc w:val="center"/>
              <w:rPr>
                <w:rFonts w:cs="Arial"/>
              </w:rPr>
            </w:pPr>
          </w:p>
        </w:tc>
      </w:tr>
      <w:tr w:rsidR="007A60ED" w:rsidRPr="00841F13" w14:paraId="761EF46A"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39C22" w14:textId="44E65A15" w:rsidR="007A60ED" w:rsidRPr="00841F13" w:rsidRDefault="007A60ED" w:rsidP="007A60ED">
            <w:pPr>
              <w:jc w:val="left"/>
              <w:rPr>
                <w:rFonts w:cs="Arial"/>
              </w:rPr>
            </w:pPr>
            <w:r>
              <w:rPr>
                <w:rFonts w:cs="Arial"/>
              </w:rPr>
              <w:t>Jake Dalton</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98A30" w14:textId="583F7B71" w:rsidR="007A60ED" w:rsidRPr="00841F13" w:rsidRDefault="007A60ED" w:rsidP="007A60ED">
            <w:pPr>
              <w:ind w:left="-4" w:firstLine="4"/>
              <w:jc w:val="left"/>
              <w:rPr>
                <w:rFonts w:cs="Arial"/>
              </w:rPr>
            </w:pPr>
            <w:r>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71201" w14:textId="55741D86" w:rsidR="007A60ED" w:rsidRPr="00841F13" w:rsidRDefault="007A60ED" w:rsidP="007A60ED">
            <w:pPr>
              <w:pStyle w:val="Default"/>
            </w:pPr>
            <w:r>
              <w:t>Communities Graduate,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A7D8B" w14:textId="1B83BC03" w:rsidR="007A60ED" w:rsidRPr="00841F13" w:rsidRDefault="007A60ED" w:rsidP="007A60ED">
            <w:pPr>
              <w:jc w:val="center"/>
              <w:rPr>
                <w:rFonts w:cs="Arial"/>
              </w:rPr>
            </w:pPr>
          </w:p>
        </w:tc>
      </w:tr>
      <w:tr w:rsidR="007A60ED" w:rsidRPr="00841F13" w14:paraId="3F94D134"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3B04A" w14:textId="4E14FE45" w:rsidR="007A60ED" w:rsidRPr="00841F13" w:rsidRDefault="007A60ED" w:rsidP="007A60ED">
            <w:pPr>
              <w:jc w:val="left"/>
              <w:rPr>
                <w:rFonts w:cs="Arial"/>
              </w:rPr>
            </w:pPr>
            <w:r>
              <w:rPr>
                <w:rFonts w:cs="Arial"/>
              </w:rPr>
              <w:t>Jenny Moody</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EB51D" w14:textId="694395C9" w:rsidR="007A60ED" w:rsidRPr="00841F13" w:rsidRDefault="007A60ED" w:rsidP="007A60ED">
            <w:pPr>
              <w:ind w:left="-4" w:firstLine="4"/>
              <w:jc w:val="left"/>
              <w:rPr>
                <w:rFonts w:cs="Arial"/>
              </w:rPr>
            </w:pPr>
            <w:r>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6F626" w14:textId="38F62756" w:rsidR="007A60ED" w:rsidRPr="00841F13" w:rsidRDefault="007A60ED" w:rsidP="007A60ED">
            <w:pPr>
              <w:pStyle w:val="Default"/>
            </w:pPr>
            <w:r>
              <w:t>Comms,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DD6C2" w14:textId="3419C75D" w:rsidR="007A60ED" w:rsidRPr="00841F13" w:rsidRDefault="007A60ED" w:rsidP="007A60ED">
            <w:pPr>
              <w:jc w:val="center"/>
              <w:rPr>
                <w:rFonts w:cs="Arial"/>
              </w:rPr>
            </w:pPr>
          </w:p>
        </w:tc>
      </w:tr>
      <w:tr w:rsidR="007A60ED" w:rsidRPr="00841F13" w14:paraId="0316B560"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E92C5" w14:textId="77777777" w:rsidR="007A60ED" w:rsidRPr="00841F13" w:rsidRDefault="007A60ED" w:rsidP="007A60ED">
            <w:pPr>
              <w:jc w:val="left"/>
              <w:rPr>
                <w:rFonts w:cs="Arial"/>
              </w:rPr>
            </w:pPr>
            <w:r w:rsidRPr="00841F13">
              <w:rPr>
                <w:rFonts w:cs="Arial"/>
              </w:rPr>
              <w:t>Lucy Lightfoot</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1758B" w14:textId="77777777" w:rsidR="007A60ED" w:rsidRPr="00841F13" w:rsidRDefault="007A60ED" w:rsidP="007A60ED">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73794" w14:textId="70CE23E7" w:rsidR="007A60ED" w:rsidRPr="00841F13" w:rsidRDefault="001B7F06" w:rsidP="007A60ED">
            <w:pPr>
              <w:jc w:val="left"/>
              <w:rPr>
                <w:rFonts w:cs="Arial"/>
              </w:rPr>
            </w:pPr>
            <w:r w:rsidRPr="001B7F06">
              <w:rPr>
                <w:rFonts w:cs="Arial"/>
              </w:rPr>
              <w:t>Regeneration Officer</w:t>
            </w:r>
            <w:r w:rsidR="007A60ED" w:rsidRPr="00841F13">
              <w:rPr>
                <w:rFonts w:cs="Arial"/>
              </w:rPr>
              <w:t>,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BF9B1" w14:textId="2E1B6B63" w:rsidR="007A60ED" w:rsidRPr="00841F13" w:rsidRDefault="007A60ED" w:rsidP="007A60ED">
            <w:pPr>
              <w:jc w:val="center"/>
              <w:rPr>
                <w:rFonts w:cs="Arial"/>
              </w:rPr>
            </w:pPr>
          </w:p>
        </w:tc>
      </w:tr>
      <w:tr w:rsidR="007A60ED" w:rsidRPr="00841F13" w14:paraId="558FE36F"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8CE96" w14:textId="77777777" w:rsidR="007A60ED" w:rsidRPr="00841F13" w:rsidRDefault="007A60ED" w:rsidP="007A60ED">
            <w:pPr>
              <w:jc w:val="left"/>
              <w:rPr>
                <w:rFonts w:cs="Arial"/>
              </w:rPr>
            </w:pPr>
            <w:r w:rsidRPr="00841F13">
              <w:rPr>
                <w:rFonts w:cs="Arial"/>
              </w:rPr>
              <w:lastRenderedPageBreak/>
              <w:t xml:space="preserve">Melanie Wheelwright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A1880" w14:textId="77777777" w:rsidR="007A60ED" w:rsidRPr="00841F13" w:rsidRDefault="007A60ED" w:rsidP="007A60ED">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C656" w14:textId="77777777" w:rsidR="007A60ED" w:rsidRPr="00841F13" w:rsidRDefault="007A60ED" w:rsidP="007A60ED">
            <w:pPr>
              <w:jc w:val="left"/>
              <w:rPr>
                <w:rFonts w:cs="Arial"/>
              </w:rPr>
            </w:pPr>
            <w:r w:rsidRPr="00841F13">
              <w:rPr>
                <w:rFonts w:cs="Arial"/>
              </w:rPr>
              <w:t xml:space="preserve">Service Manager - Economic Growth,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790EE" w14:textId="7CCD7F35" w:rsidR="007A60ED" w:rsidRPr="00841F13" w:rsidRDefault="00952614" w:rsidP="007A60ED">
            <w:pPr>
              <w:jc w:val="center"/>
              <w:rPr>
                <w:rFonts w:cs="Arial"/>
              </w:rPr>
            </w:pPr>
            <w:r>
              <w:rPr>
                <w:rFonts w:ascii="Wingdings 2" w:eastAsia="Wingdings 2" w:hAnsi="Wingdings 2" w:cs="Wingdings 2"/>
              </w:rPr>
              <w:t>P</w:t>
            </w:r>
          </w:p>
        </w:tc>
      </w:tr>
      <w:tr w:rsidR="00CB4673" w:rsidRPr="00841F13" w14:paraId="3413AEE9" w14:textId="77777777" w:rsidTr="3A437BF7">
        <w:trPr>
          <w:trHeight w:val="464"/>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50599" w14:textId="77777777" w:rsidR="00CB4673" w:rsidRPr="00841F13" w:rsidRDefault="00CB4673" w:rsidP="00CB4673">
            <w:pPr>
              <w:jc w:val="left"/>
              <w:rPr>
                <w:rFonts w:cs="Arial"/>
              </w:rPr>
            </w:pPr>
            <w:r w:rsidRPr="00841F13">
              <w:rPr>
                <w:rFonts w:cs="Arial"/>
              </w:rPr>
              <w:t>Paul Crawford</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4841E" w14:textId="77777777" w:rsidR="00CB4673" w:rsidRPr="00841F13" w:rsidRDefault="00CB4673" w:rsidP="00CB4673">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D3BF3" w14:textId="77777777" w:rsidR="00CB4673" w:rsidRPr="00841F13" w:rsidRDefault="00CB4673" w:rsidP="00CB4673">
            <w:pPr>
              <w:jc w:val="left"/>
              <w:rPr>
                <w:rFonts w:cs="Arial"/>
              </w:rPr>
            </w:pPr>
            <w:r w:rsidRPr="00841F13">
              <w:rPr>
                <w:rFonts w:cs="Arial"/>
              </w:rPr>
              <w:t>Investment Manager,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1DD4C" w14:textId="6AAABAD8" w:rsidR="00CB4673" w:rsidRPr="00841F13" w:rsidRDefault="00CB4673" w:rsidP="00CB4673">
            <w:pPr>
              <w:jc w:val="center"/>
              <w:rPr>
                <w:rFonts w:cs="Arial"/>
              </w:rPr>
            </w:pPr>
          </w:p>
        </w:tc>
      </w:tr>
      <w:tr w:rsidR="00CB4673" w:rsidRPr="00841F13" w14:paraId="1A38AE1A"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29F5AF" w14:textId="77777777" w:rsidR="00CB4673" w:rsidRPr="00841F13" w:rsidRDefault="00CB4673" w:rsidP="00CB4673">
            <w:pPr>
              <w:jc w:val="left"/>
              <w:rPr>
                <w:rFonts w:cs="Arial"/>
              </w:rPr>
            </w:pPr>
            <w:r w:rsidRPr="00841F13">
              <w:rPr>
                <w:rFonts w:cs="Arial"/>
              </w:rPr>
              <w:t>Sarah Daniel</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340FF" w14:textId="77777777" w:rsidR="00CB4673" w:rsidRPr="00841F13" w:rsidRDefault="00CB4673" w:rsidP="00CB4673">
            <w:pPr>
              <w:ind w:left="-4" w:firstLine="4"/>
              <w:jc w:val="left"/>
              <w:rPr>
                <w:rFonts w:cs="Arial"/>
              </w:rPr>
            </w:pPr>
            <w:r w:rsidRPr="00841F13">
              <w:rPr>
                <w:rFonts w:cs="Arial"/>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14B62" w14:textId="77777777" w:rsidR="00CB4673" w:rsidRPr="00841F13" w:rsidRDefault="00CB4673" w:rsidP="00CB4673">
            <w:pPr>
              <w:jc w:val="left"/>
              <w:rPr>
                <w:rFonts w:cs="Arial"/>
              </w:rPr>
            </w:pPr>
            <w:r w:rsidRPr="00841F13">
              <w:rPr>
                <w:rFonts w:cs="Arial"/>
              </w:rPr>
              <w:t>Assistant Director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5B2C9" w14:textId="2EAFEC66" w:rsidR="00CB4673" w:rsidRPr="00841F13" w:rsidRDefault="007034E9" w:rsidP="00CB4673">
            <w:pPr>
              <w:jc w:val="center"/>
              <w:rPr>
                <w:rFonts w:cs="Arial"/>
              </w:rPr>
            </w:pPr>
            <w:r>
              <w:rPr>
                <w:rFonts w:ascii="Wingdings 2" w:eastAsia="Wingdings 2" w:hAnsi="Wingdings 2" w:cs="Wingdings 2"/>
              </w:rPr>
              <w:t>P</w:t>
            </w:r>
          </w:p>
        </w:tc>
      </w:tr>
      <w:tr w:rsidR="00CB4673" w:rsidRPr="00841F13" w14:paraId="34D77EA5" w14:textId="77777777" w:rsidTr="3A437BF7">
        <w:trPr>
          <w:trHeight w:val="282"/>
          <w:jc w:val="center"/>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BD033" w14:textId="77777777" w:rsidR="00CB4673" w:rsidRPr="00841F13" w:rsidRDefault="00CB4673" w:rsidP="00CB4673">
            <w:pPr>
              <w:jc w:val="left"/>
              <w:rPr>
                <w:rFonts w:cs="Arial"/>
              </w:rPr>
            </w:pPr>
            <w:r w:rsidRPr="00841F13">
              <w:rPr>
                <w:rFonts w:cs="Arial"/>
              </w:rPr>
              <w:t xml:space="preserve">Sarah Vaughan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EE336" w14:textId="77777777" w:rsidR="00CB4673" w:rsidRPr="00841F13" w:rsidRDefault="00CB4673" w:rsidP="00CB4673">
            <w:pPr>
              <w:ind w:left="-4" w:firstLine="4"/>
              <w:jc w:val="left"/>
              <w:rPr>
                <w:rFonts w:cs="Arial"/>
              </w:rPr>
            </w:pPr>
            <w:r w:rsidRPr="00841F13">
              <w:rPr>
                <w:rFonts w:cs="Arial"/>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F4851" w14:textId="77777777" w:rsidR="00CB4673" w:rsidRPr="00841F13" w:rsidRDefault="00CB4673" w:rsidP="00CB4673">
            <w:pPr>
              <w:jc w:val="left"/>
              <w:rPr>
                <w:rFonts w:cs="Arial"/>
              </w:rPr>
            </w:pPr>
            <w:r w:rsidRPr="00841F13">
              <w:rPr>
                <w:rFonts w:cs="Arial"/>
              </w:rPr>
              <w:t>Wellbeing Officer,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D5F9A9" w14:textId="2E0CC844" w:rsidR="00CB4673" w:rsidRPr="00841F13" w:rsidRDefault="007034E9" w:rsidP="00CB4673">
            <w:pPr>
              <w:jc w:val="center"/>
              <w:rPr>
                <w:rFonts w:cs="Arial"/>
              </w:rPr>
            </w:pPr>
            <w:r>
              <w:rPr>
                <w:rFonts w:ascii="Wingdings 2" w:eastAsia="Wingdings 2" w:hAnsi="Wingdings 2" w:cs="Wingdings 2"/>
              </w:rPr>
              <w:t>P</w:t>
            </w:r>
          </w:p>
        </w:tc>
      </w:tr>
    </w:tbl>
    <w:p w14:paraId="4A2246E6" w14:textId="77777777" w:rsidR="00AC6E6B" w:rsidRDefault="00AC6E6B" w:rsidP="00AC6E6B"/>
    <w:tbl>
      <w:tblPr>
        <w:tblStyle w:val="TableGrid"/>
        <w:tblpPr w:leftFromText="180" w:rightFromText="180" w:vertAnchor="text" w:horzAnchor="margin" w:tblpXSpec="center" w:tblpY="1"/>
        <w:tblW w:w="10343" w:type="dxa"/>
        <w:tblLayout w:type="fixed"/>
        <w:tblLook w:val="01E0" w:firstRow="1" w:lastRow="1" w:firstColumn="1" w:lastColumn="1" w:noHBand="0" w:noVBand="0"/>
      </w:tblPr>
      <w:tblGrid>
        <w:gridCol w:w="1129"/>
        <w:gridCol w:w="9214"/>
      </w:tblGrid>
      <w:tr w:rsidR="00AC6E6B" w:rsidRPr="00311130" w14:paraId="3FB64969" w14:textId="77777777" w:rsidTr="00676036">
        <w:trPr>
          <w:trHeight w:val="810"/>
        </w:trPr>
        <w:tc>
          <w:tcPr>
            <w:tcW w:w="1129" w:type="dxa"/>
            <w:shd w:val="clear" w:color="auto" w:fill="A6A6A6" w:themeFill="background1" w:themeFillShade="A6"/>
          </w:tcPr>
          <w:p w14:paraId="2006BFEC" w14:textId="77777777" w:rsidR="00AC6E6B" w:rsidRPr="009A5D65" w:rsidRDefault="00AC6E6B" w:rsidP="00C01282">
            <w:pPr>
              <w:pStyle w:val="NoSpacing"/>
              <w:jc w:val="center"/>
              <w:rPr>
                <w:rFonts w:cs="Arial"/>
                <w:b/>
                <w:bCs/>
                <w:color w:val="FFFFFF" w:themeColor="background1"/>
              </w:rPr>
            </w:pPr>
            <w:r w:rsidRPr="009A5D65">
              <w:rPr>
                <w:rFonts w:cs="Arial"/>
                <w:b/>
                <w:bCs/>
              </w:rPr>
              <w:t>Agenda Item</w:t>
            </w:r>
          </w:p>
        </w:tc>
        <w:tc>
          <w:tcPr>
            <w:tcW w:w="9214" w:type="dxa"/>
            <w:shd w:val="clear" w:color="auto" w:fill="A6A6A6" w:themeFill="background1" w:themeFillShade="A6"/>
          </w:tcPr>
          <w:p w14:paraId="3DFD7675" w14:textId="77777777" w:rsidR="00AC6E6B" w:rsidRPr="009A5D65" w:rsidRDefault="00AC6E6B" w:rsidP="00C01282">
            <w:pPr>
              <w:pStyle w:val="NoSpacing"/>
              <w:jc w:val="center"/>
              <w:rPr>
                <w:rFonts w:cs="Arial"/>
                <w:b/>
              </w:rPr>
            </w:pPr>
          </w:p>
        </w:tc>
      </w:tr>
      <w:tr w:rsidR="00AC6E6B" w:rsidRPr="00AF7097" w14:paraId="7C7BC626" w14:textId="77777777" w:rsidTr="00676036">
        <w:trPr>
          <w:trHeight w:val="275"/>
        </w:trPr>
        <w:tc>
          <w:tcPr>
            <w:tcW w:w="1129" w:type="dxa"/>
            <w:shd w:val="clear" w:color="auto" w:fill="D9D9D9" w:themeFill="background1" w:themeFillShade="D9"/>
          </w:tcPr>
          <w:p w14:paraId="2E9B25DB" w14:textId="77777777" w:rsidR="00AC6E6B" w:rsidRPr="009A5D65" w:rsidRDefault="00AC6E6B" w:rsidP="00C01282">
            <w:pPr>
              <w:pStyle w:val="NoSpacing"/>
              <w:jc w:val="center"/>
              <w:rPr>
                <w:rFonts w:cs="Arial"/>
                <w:b/>
                <w:color w:val="000000" w:themeColor="text1"/>
              </w:rPr>
            </w:pPr>
            <w:r w:rsidRPr="009A5D65">
              <w:rPr>
                <w:rFonts w:cs="Arial"/>
                <w:b/>
                <w:color w:val="000000" w:themeColor="text1"/>
              </w:rPr>
              <w:t>1</w:t>
            </w:r>
          </w:p>
        </w:tc>
        <w:tc>
          <w:tcPr>
            <w:tcW w:w="9214" w:type="dxa"/>
            <w:shd w:val="clear" w:color="auto" w:fill="D9D9D9" w:themeFill="background1" w:themeFillShade="D9"/>
          </w:tcPr>
          <w:p w14:paraId="11080A31" w14:textId="77777777" w:rsidR="00AC6E6B" w:rsidRPr="009A5D65" w:rsidRDefault="00AC6E6B" w:rsidP="00C01282">
            <w:pPr>
              <w:pStyle w:val="NoSpacing"/>
              <w:rPr>
                <w:rFonts w:cs="Arial"/>
                <w:b/>
                <w:color w:val="000000" w:themeColor="text1"/>
              </w:rPr>
            </w:pPr>
            <w:r w:rsidRPr="009A5D65">
              <w:rPr>
                <w:rFonts w:cs="Arial"/>
                <w:b/>
                <w:color w:val="000000" w:themeColor="text1"/>
              </w:rPr>
              <w:t xml:space="preserve">Welcome / Introductions / Apologies – All </w:t>
            </w:r>
          </w:p>
        </w:tc>
      </w:tr>
      <w:tr w:rsidR="00AC6E6B" w:rsidRPr="00AF7097" w14:paraId="5079D90C" w14:textId="77777777" w:rsidTr="00C01282">
        <w:trPr>
          <w:trHeight w:val="270"/>
        </w:trPr>
        <w:tc>
          <w:tcPr>
            <w:tcW w:w="1129" w:type="dxa"/>
          </w:tcPr>
          <w:p w14:paraId="336DA388" w14:textId="77777777" w:rsidR="00AC6E6B" w:rsidRPr="009A5D65" w:rsidRDefault="00AC6E6B" w:rsidP="00C01282">
            <w:pPr>
              <w:pStyle w:val="NoSpacing"/>
              <w:jc w:val="center"/>
              <w:rPr>
                <w:rFonts w:cs="Arial"/>
                <w:color w:val="FFFFFF" w:themeColor="background1"/>
              </w:rPr>
            </w:pPr>
          </w:p>
        </w:tc>
        <w:tc>
          <w:tcPr>
            <w:tcW w:w="9214" w:type="dxa"/>
          </w:tcPr>
          <w:p w14:paraId="10275879" w14:textId="20174D32" w:rsidR="000429CA" w:rsidRPr="00120D59" w:rsidRDefault="00191559" w:rsidP="00D303CF">
            <w:pPr>
              <w:pStyle w:val="ListParagraph"/>
              <w:numPr>
                <w:ilvl w:val="0"/>
                <w:numId w:val="3"/>
              </w:numPr>
            </w:pPr>
            <w:r w:rsidRPr="00E04A01">
              <w:rPr>
                <w:rFonts w:eastAsia="Segoe UI" w:cs="Arial"/>
              </w:rPr>
              <w:t xml:space="preserve">Apologies received from </w:t>
            </w:r>
            <w:r w:rsidR="00E04A01" w:rsidRPr="00E04A01">
              <w:rPr>
                <w:rFonts w:eastAsia="Segoe UI" w:cs="Arial"/>
              </w:rPr>
              <w:t xml:space="preserve">Louise </w:t>
            </w:r>
            <w:r w:rsidR="00E04A01" w:rsidRPr="00EF4EDE">
              <w:rPr>
                <w:rFonts w:eastAsia="Segoe UI" w:cs="Arial"/>
              </w:rPr>
              <w:t>Knott, Amy Fox, Christine Sarris, Sarah Kirk, Nicola Stevens, Liz Barrett, Emma Lindley</w:t>
            </w:r>
            <w:r w:rsidR="00092157" w:rsidRPr="00EF4EDE">
              <w:rPr>
                <w:rFonts w:eastAsia="Segoe UI" w:cs="Arial"/>
              </w:rPr>
              <w:t xml:space="preserve">, </w:t>
            </w:r>
            <w:r w:rsidR="003106B9">
              <w:rPr>
                <w:rFonts w:eastAsia="Segoe UI" w:cs="Arial"/>
              </w:rPr>
              <w:t xml:space="preserve">Lucy Lightfoot </w:t>
            </w:r>
            <w:r w:rsidR="00EF4EDE" w:rsidRPr="00EF4EDE">
              <w:rPr>
                <w:rFonts w:eastAsia="Segoe UI" w:cs="Arial"/>
              </w:rPr>
              <w:t xml:space="preserve">and </w:t>
            </w:r>
            <w:r w:rsidR="00092157" w:rsidRPr="00EF4EDE">
              <w:rPr>
                <w:rFonts w:eastAsia="Segoe UI" w:cs="Arial"/>
              </w:rPr>
              <w:t>Libby MacKenzie</w:t>
            </w:r>
            <w:r w:rsidR="00EF4EDE" w:rsidRPr="00EF4EDE">
              <w:rPr>
                <w:rFonts w:eastAsia="Segoe UI" w:cs="Arial"/>
              </w:rPr>
              <w:t>.</w:t>
            </w:r>
          </w:p>
        </w:tc>
      </w:tr>
      <w:tr w:rsidR="000B49CC" w:rsidRPr="00AF7097" w14:paraId="18016380" w14:textId="77777777" w:rsidTr="00676036">
        <w:trPr>
          <w:trHeight w:val="270"/>
        </w:trPr>
        <w:tc>
          <w:tcPr>
            <w:tcW w:w="10343" w:type="dxa"/>
            <w:gridSpan w:val="2"/>
            <w:shd w:val="clear" w:color="auto" w:fill="A6A6A6" w:themeFill="background1" w:themeFillShade="A6"/>
          </w:tcPr>
          <w:p w14:paraId="4B65B5EF" w14:textId="77777777" w:rsidR="000B49CC" w:rsidRPr="006B4CD0" w:rsidRDefault="000B49CC" w:rsidP="000B49CC">
            <w:pPr>
              <w:pStyle w:val="NormalWeb"/>
              <w:tabs>
                <w:tab w:val="left" w:pos="3636"/>
              </w:tabs>
              <w:spacing w:before="100" w:beforeAutospacing="1" w:after="100" w:afterAutospacing="1" w:line="240" w:lineRule="auto"/>
              <w:rPr>
                <w:rFonts w:ascii="Arial" w:eastAsia="Segoe UI" w:hAnsi="Arial" w:cs="Arial"/>
              </w:rPr>
            </w:pPr>
          </w:p>
        </w:tc>
      </w:tr>
      <w:tr w:rsidR="00F75D43" w:rsidRPr="00E62FFC" w14:paraId="16BE8633" w14:textId="77777777" w:rsidTr="00676036">
        <w:trPr>
          <w:trHeight w:val="204"/>
        </w:trPr>
        <w:tc>
          <w:tcPr>
            <w:tcW w:w="1129" w:type="dxa"/>
            <w:shd w:val="clear" w:color="auto" w:fill="D9D9D9" w:themeFill="background1" w:themeFillShade="D9"/>
          </w:tcPr>
          <w:p w14:paraId="6D8878F3" w14:textId="77777777" w:rsidR="00F75D43" w:rsidRPr="009A5D65" w:rsidRDefault="00F75D43" w:rsidP="00F75D43">
            <w:pPr>
              <w:pStyle w:val="NoSpacing"/>
              <w:jc w:val="center"/>
              <w:rPr>
                <w:rFonts w:cs="Arial"/>
                <w:b/>
                <w:color w:val="000000" w:themeColor="text1"/>
              </w:rPr>
            </w:pPr>
            <w:r w:rsidRPr="009A5D65">
              <w:rPr>
                <w:rFonts w:cs="Arial"/>
                <w:b/>
                <w:color w:val="000000" w:themeColor="text1"/>
              </w:rPr>
              <w:t>2</w:t>
            </w:r>
          </w:p>
        </w:tc>
        <w:tc>
          <w:tcPr>
            <w:tcW w:w="9214" w:type="dxa"/>
            <w:shd w:val="clear" w:color="auto" w:fill="D9D9D9" w:themeFill="background1" w:themeFillShade="D9"/>
          </w:tcPr>
          <w:p w14:paraId="2794E915" w14:textId="095ED80D" w:rsidR="00F75D43" w:rsidRPr="009A5D65" w:rsidRDefault="00DF02F3" w:rsidP="00F75D43">
            <w:pPr>
              <w:pStyle w:val="ListParagraph"/>
              <w:ind w:left="0"/>
              <w:rPr>
                <w:rFonts w:cs="Arial"/>
                <w:b/>
                <w:bCs/>
              </w:rPr>
            </w:pPr>
            <w:r w:rsidRPr="00DF02F3">
              <w:rPr>
                <w:rFonts w:cs="Arial"/>
                <w:b/>
                <w:bCs/>
              </w:rPr>
              <w:t>Minutes of last meeting and matters arising</w:t>
            </w:r>
          </w:p>
        </w:tc>
      </w:tr>
      <w:tr w:rsidR="00F75D43" w:rsidRPr="00B847E9" w14:paraId="1FAB59B7" w14:textId="77777777" w:rsidTr="00C01282">
        <w:trPr>
          <w:trHeight w:val="204"/>
        </w:trPr>
        <w:tc>
          <w:tcPr>
            <w:tcW w:w="1129" w:type="dxa"/>
          </w:tcPr>
          <w:p w14:paraId="7B50FB97" w14:textId="77777777" w:rsidR="00F75D43" w:rsidRPr="009A5D65" w:rsidRDefault="00F75D43" w:rsidP="00F75D43">
            <w:pPr>
              <w:pStyle w:val="NoSpacing"/>
              <w:jc w:val="center"/>
              <w:rPr>
                <w:rFonts w:cs="Arial"/>
                <w:b/>
                <w:color w:val="000000" w:themeColor="text1"/>
              </w:rPr>
            </w:pPr>
          </w:p>
        </w:tc>
        <w:tc>
          <w:tcPr>
            <w:tcW w:w="9214" w:type="dxa"/>
          </w:tcPr>
          <w:p w14:paraId="6CD0C1E5" w14:textId="4FE824FD" w:rsidR="00F75D43" w:rsidRPr="004223B0" w:rsidRDefault="001F2CB2" w:rsidP="00D303CF">
            <w:pPr>
              <w:numPr>
                <w:ilvl w:val="0"/>
                <w:numId w:val="2"/>
              </w:numPr>
            </w:pPr>
            <w:r w:rsidRPr="004223B0">
              <w:t>Attendance list and previous minutes (pages 2–</w:t>
            </w:r>
            <w:r w:rsidR="00B35C7B" w:rsidRPr="004223B0">
              <w:t>5</w:t>
            </w:r>
            <w:r w:rsidRPr="004223B0">
              <w:t xml:space="preserve"> of the agenda pack) were </w:t>
            </w:r>
            <w:r w:rsidRPr="004223B0">
              <w:rPr>
                <w:b/>
                <w:bCs/>
              </w:rPr>
              <w:t>confirmed as a true and accurate record</w:t>
            </w:r>
            <w:r w:rsidRPr="004223B0">
              <w:t>.</w:t>
            </w:r>
          </w:p>
        </w:tc>
      </w:tr>
      <w:tr w:rsidR="00FF54D6" w:rsidRPr="00B847E9" w14:paraId="3B84A27A" w14:textId="77777777" w:rsidTr="00C01282">
        <w:trPr>
          <w:trHeight w:val="204"/>
        </w:trPr>
        <w:tc>
          <w:tcPr>
            <w:tcW w:w="1129" w:type="dxa"/>
          </w:tcPr>
          <w:p w14:paraId="422AC4E5" w14:textId="77777777" w:rsidR="00FF54D6" w:rsidRPr="009A5D65" w:rsidRDefault="00FF54D6" w:rsidP="00F75D43">
            <w:pPr>
              <w:pStyle w:val="NoSpacing"/>
              <w:jc w:val="center"/>
              <w:rPr>
                <w:rFonts w:cs="Arial"/>
                <w:b/>
                <w:color w:val="000000" w:themeColor="text1"/>
              </w:rPr>
            </w:pPr>
          </w:p>
        </w:tc>
        <w:tc>
          <w:tcPr>
            <w:tcW w:w="9214" w:type="dxa"/>
          </w:tcPr>
          <w:p w14:paraId="7DD04F71" w14:textId="6236E3F3" w:rsidR="00FF54D6" w:rsidRPr="004223B0" w:rsidRDefault="006A6A27" w:rsidP="00D303CF">
            <w:pPr>
              <w:pStyle w:val="ListParagraph"/>
              <w:numPr>
                <w:ilvl w:val="0"/>
                <w:numId w:val="2"/>
              </w:numPr>
            </w:pPr>
            <w:r w:rsidRPr="004223B0">
              <w:t>No outstanding matters arising.</w:t>
            </w:r>
          </w:p>
        </w:tc>
      </w:tr>
      <w:tr w:rsidR="000B49CC" w:rsidRPr="001E7305" w14:paraId="19131B76" w14:textId="77777777" w:rsidTr="00676036">
        <w:trPr>
          <w:trHeight w:val="204"/>
        </w:trPr>
        <w:tc>
          <w:tcPr>
            <w:tcW w:w="10343" w:type="dxa"/>
            <w:gridSpan w:val="2"/>
            <w:shd w:val="clear" w:color="auto" w:fill="A6A6A6" w:themeFill="background1" w:themeFillShade="A6"/>
          </w:tcPr>
          <w:p w14:paraId="792199B8" w14:textId="77777777" w:rsidR="000B49CC" w:rsidRPr="008E76C2" w:rsidRDefault="000B49CC" w:rsidP="000B49CC">
            <w:pPr>
              <w:rPr>
                <w:b/>
                <w:bCs/>
              </w:rPr>
            </w:pPr>
          </w:p>
        </w:tc>
      </w:tr>
      <w:tr w:rsidR="00F75D43" w:rsidRPr="00B11F67" w14:paraId="2542FC50" w14:textId="77777777" w:rsidTr="00676036">
        <w:trPr>
          <w:trHeight w:val="204"/>
        </w:trPr>
        <w:tc>
          <w:tcPr>
            <w:tcW w:w="1129" w:type="dxa"/>
            <w:shd w:val="clear" w:color="auto" w:fill="D9D9D9" w:themeFill="background1" w:themeFillShade="D9"/>
          </w:tcPr>
          <w:p w14:paraId="415C28A1" w14:textId="20CDE3A2" w:rsidR="00F75D43" w:rsidRPr="009A5D65" w:rsidRDefault="00CE3A26" w:rsidP="00F75D43">
            <w:pPr>
              <w:pStyle w:val="NoSpacing"/>
              <w:jc w:val="center"/>
              <w:rPr>
                <w:rFonts w:cs="Arial"/>
                <w:b/>
                <w:color w:val="000000" w:themeColor="text1"/>
              </w:rPr>
            </w:pPr>
            <w:r>
              <w:rPr>
                <w:rFonts w:cs="Arial"/>
                <w:b/>
                <w:color w:val="000000" w:themeColor="text1"/>
              </w:rPr>
              <w:t>3</w:t>
            </w:r>
          </w:p>
        </w:tc>
        <w:tc>
          <w:tcPr>
            <w:tcW w:w="9214" w:type="dxa"/>
            <w:shd w:val="clear" w:color="auto" w:fill="D9D9D9" w:themeFill="background1" w:themeFillShade="D9"/>
          </w:tcPr>
          <w:p w14:paraId="078F7332" w14:textId="161D3EFD" w:rsidR="00F75D43" w:rsidRPr="002E5C79" w:rsidRDefault="00F02A31" w:rsidP="002E5C79">
            <w:pPr>
              <w:rPr>
                <w:b/>
                <w:bCs/>
              </w:rPr>
            </w:pPr>
            <w:proofErr w:type="spellStart"/>
            <w:r w:rsidRPr="00D04CE6">
              <w:rPr>
                <w:b/>
                <w:bCs/>
              </w:rPr>
              <w:t>Programme</w:t>
            </w:r>
            <w:proofErr w:type="spellEnd"/>
            <w:r w:rsidRPr="00D04CE6">
              <w:rPr>
                <w:b/>
                <w:bCs/>
              </w:rPr>
              <w:t xml:space="preserve"> </w:t>
            </w:r>
            <w:r w:rsidR="009A54D1">
              <w:rPr>
                <w:b/>
                <w:bCs/>
              </w:rPr>
              <w:t>U</w:t>
            </w:r>
            <w:r w:rsidRPr="00D04CE6">
              <w:rPr>
                <w:b/>
                <w:bCs/>
              </w:rPr>
              <w:t>pdate</w:t>
            </w:r>
          </w:p>
        </w:tc>
      </w:tr>
      <w:tr w:rsidR="00F75D43" w:rsidRPr="00B11F67" w14:paraId="238390BE" w14:textId="77777777" w:rsidTr="00C01282">
        <w:trPr>
          <w:trHeight w:val="204"/>
        </w:trPr>
        <w:tc>
          <w:tcPr>
            <w:tcW w:w="1129" w:type="dxa"/>
          </w:tcPr>
          <w:p w14:paraId="15D656EA" w14:textId="77777777" w:rsidR="00F75D43" w:rsidRPr="009A5D65" w:rsidRDefault="00F75D43" w:rsidP="00F75D43">
            <w:pPr>
              <w:pStyle w:val="NoSpacing"/>
              <w:jc w:val="center"/>
              <w:rPr>
                <w:rFonts w:cs="Arial"/>
                <w:b/>
                <w:color w:val="000000" w:themeColor="text1"/>
              </w:rPr>
            </w:pPr>
          </w:p>
        </w:tc>
        <w:tc>
          <w:tcPr>
            <w:tcW w:w="9214" w:type="dxa"/>
          </w:tcPr>
          <w:p w14:paraId="5AD11E48" w14:textId="5F41B042" w:rsidR="00F75D43" w:rsidRPr="00A312BD" w:rsidRDefault="00395717" w:rsidP="00A312BD">
            <w:pPr>
              <w:pStyle w:val="ListParagraph"/>
              <w:numPr>
                <w:ilvl w:val="0"/>
                <w:numId w:val="18"/>
              </w:numPr>
            </w:pPr>
            <w:r>
              <w:t xml:space="preserve">Updates (pages </w:t>
            </w:r>
            <w:r w:rsidRPr="00C7075C">
              <w:t xml:space="preserve">6-11 </w:t>
            </w:r>
            <w:r>
              <w:t>&amp;</w:t>
            </w:r>
            <w:r w:rsidRPr="00C7075C">
              <w:t xml:space="preserve"> appendices A-C</w:t>
            </w:r>
            <w:r>
              <w:t xml:space="preserve"> of the agenda pack</w:t>
            </w:r>
            <w:r w:rsidRPr="00C7075C">
              <w:t>)</w:t>
            </w:r>
          </w:p>
        </w:tc>
      </w:tr>
      <w:tr w:rsidR="00F75D43" w:rsidRPr="00B11F67" w14:paraId="258F57D5" w14:textId="77777777" w:rsidTr="00C01282">
        <w:trPr>
          <w:trHeight w:val="204"/>
        </w:trPr>
        <w:tc>
          <w:tcPr>
            <w:tcW w:w="1129" w:type="dxa"/>
          </w:tcPr>
          <w:p w14:paraId="095481AC" w14:textId="77777777" w:rsidR="00F75D43" w:rsidRPr="009A5D65" w:rsidRDefault="00F75D43" w:rsidP="00F75D43">
            <w:pPr>
              <w:pStyle w:val="NoSpacing"/>
              <w:jc w:val="center"/>
              <w:rPr>
                <w:rFonts w:cs="Arial"/>
                <w:b/>
                <w:color w:val="000000" w:themeColor="text1"/>
              </w:rPr>
            </w:pPr>
          </w:p>
        </w:tc>
        <w:tc>
          <w:tcPr>
            <w:tcW w:w="9214" w:type="dxa"/>
          </w:tcPr>
          <w:p w14:paraId="624AF6D8" w14:textId="512AF833" w:rsidR="00F75D43" w:rsidRDefault="003028C3" w:rsidP="00A312BD">
            <w:pPr>
              <w:pStyle w:val="ListParagraph"/>
              <w:numPr>
                <w:ilvl w:val="0"/>
                <w:numId w:val="18"/>
              </w:numPr>
            </w:pPr>
            <w:r>
              <w:t>The main grant schemes for year one were confirmed as live, with the application deadline being the day of the meeting and delivery planned from September to May</w:t>
            </w:r>
            <w:r w:rsidR="003106B9">
              <w:t xml:space="preserve"> 2027</w:t>
            </w:r>
            <w:r>
              <w:t>.</w:t>
            </w:r>
          </w:p>
          <w:p w14:paraId="09FF6341" w14:textId="70ECA49E" w:rsidR="00907C01" w:rsidRPr="00A312BD" w:rsidRDefault="00907C01" w:rsidP="00A312BD">
            <w:pPr>
              <w:pStyle w:val="ListParagraph"/>
              <w:numPr>
                <w:ilvl w:val="0"/>
                <w:numId w:val="18"/>
              </w:numPr>
            </w:pPr>
            <w:r>
              <w:t>Decision letters are expected by 24th July.</w:t>
            </w:r>
          </w:p>
        </w:tc>
      </w:tr>
      <w:tr w:rsidR="003028C3" w:rsidRPr="00B11F67" w14:paraId="041B5809" w14:textId="77777777" w:rsidTr="00C01282">
        <w:trPr>
          <w:trHeight w:val="204"/>
        </w:trPr>
        <w:tc>
          <w:tcPr>
            <w:tcW w:w="1129" w:type="dxa"/>
          </w:tcPr>
          <w:p w14:paraId="63B22817" w14:textId="77777777" w:rsidR="003028C3" w:rsidRPr="009A5D65" w:rsidRDefault="003028C3" w:rsidP="00F75D43">
            <w:pPr>
              <w:pStyle w:val="NoSpacing"/>
              <w:jc w:val="center"/>
              <w:rPr>
                <w:rFonts w:cs="Arial"/>
                <w:b/>
                <w:color w:val="000000" w:themeColor="text1"/>
              </w:rPr>
            </w:pPr>
          </w:p>
        </w:tc>
        <w:tc>
          <w:tcPr>
            <w:tcW w:w="9214" w:type="dxa"/>
          </w:tcPr>
          <w:p w14:paraId="44B8E44E" w14:textId="13F46494" w:rsidR="003028C3" w:rsidRDefault="00260EC2" w:rsidP="00A312BD">
            <w:pPr>
              <w:pStyle w:val="ListParagraph"/>
              <w:numPr>
                <w:ilvl w:val="0"/>
                <w:numId w:val="18"/>
              </w:numPr>
            </w:pPr>
            <w:r>
              <w:t>At the time the written report was prepared, 11 applications had been received for community grants, although members later noted this had risen significantly.</w:t>
            </w:r>
          </w:p>
        </w:tc>
      </w:tr>
      <w:tr w:rsidR="003028C3" w:rsidRPr="00B11F67" w14:paraId="02AFC26A" w14:textId="77777777" w:rsidTr="00C01282">
        <w:trPr>
          <w:trHeight w:val="204"/>
        </w:trPr>
        <w:tc>
          <w:tcPr>
            <w:tcW w:w="1129" w:type="dxa"/>
          </w:tcPr>
          <w:p w14:paraId="78EE89D9" w14:textId="77777777" w:rsidR="003028C3" w:rsidRPr="009A5D65" w:rsidRDefault="003028C3" w:rsidP="00F75D43">
            <w:pPr>
              <w:pStyle w:val="NoSpacing"/>
              <w:jc w:val="center"/>
              <w:rPr>
                <w:rFonts w:cs="Arial"/>
                <w:b/>
                <w:color w:val="000000" w:themeColor="text1"/>
              </w:rPr>
            </w:pPr>
          </w:p>
        </w:tc>
        <w:tc>
          <w:tcPr>
            <w:tcW w:w="9214" w:type="dxa"/>
          </w:tcPr>
          <w:p w14:paraId="722B502D" w14:textId="78ED5BC9" w:rsidR="003028C3" w:rsidRPr="00260EC2" w:rsidRDefault="00260EC2" w:rsidP="00260EC2">
            <w:pPr>
              <w:pStyle w:val="ListParagraph"/>
              <w:numPr>
                <w:ilvl w:val="0"/>
                <w:numId w:val="18"/>
              </w:numPr>
            </w:pPr>
            <w:r w:rsidRPr="00260EC2">
              <w:t>Applications would be reviewed by the Safe and Happy subgroup before recommendations were brought to the board, followed by grant funding agreements with the council.</w:t>
            </w:r>
          </w:p>
        </w:tc>
      </w:tr>
      <w:tr w:rsidR="003028C3" w:rsidRPr="00B11F67" w14:paraId="1AFF3694" w14:textId="77777777" w:rsidTr="00C01282">
        <w:trPr>
          <w:trHeight w:val="204"/>
        </w:trPr>
        <w:tc>
          <w:tcPr>
            <w:tcW w:w="1129" w:type="dxa"/>
          </w:tcPr>
          <w:p w14:paraId="6F2D2C66" w14:textId="77777777" w:rsidR="003028C3" w:rsidRPr="009A5D65" w:rsidRDefault="003028C3" w:rsidP="00F75D43">
            <w:pPr>
              <w:pStyle w:val="NoSpacing"/>
              <w:jc w:val="center"/>
              <w:rPr>
                <w:rFonts w:cs="Arial"/>
                <w:b/>
                <w:color w:val="000000" w:themeColor="text1"/>
              </w:rPr>
            </w:pPr>
          </w:p>
        </w:tc>
        <w:tc>
          <w:tcPr>
            <w:tcW w:w="9214" w:type="dxa"/>
          </w:tcPr>
          <w:p w14:paraId="330D2989" w14:textId="5A9F4B03" w:rsidR="003028C3" w:rsidRDefault="00CD2EE8" w:rsidP="00A312BD">
            <w:pPr>
              <w:pStyle w:val="ListParagraph"/>
              <w:numPr>
                <w:ilvl w:val="0"/>
                <w:numId w:val="18"/>
              </w:numPr>
            </w:pPr>
            <w:r>
              <w:t xml:space="preserve">Members noted progress across several workstreams: health and wellbeing work was moving into formal project planning, including drug and alcohol support targeted at people with experience of homelessness and rough sleeping; education and opportunity funding had also reached application deadline stage; developing proposals were in progress on child poverty, cost of living pressures, antisocial </w:t>
            </w:r>
            <w:proofErr w:type="spellStart"/>
            <w:r>
              <w:t>behaviour</w:t>
            </w:r>
            <w:proofErr w:type="spellEnd"/>
            <w:r>
              <w:t xml:space="preserve"> and skills provision, with an integrated approach being explored.</w:t>
            </w:r>
          </w:p>
        </w:tc>
      </w:tr>
      <w:tr w:rsidR="003028C3" w:rsidRPr="00B11F67" w14:paraId="6816F572" w14:textId="77777777" w:rsidTr="00C01282">
        <w:trPr>
          <w:trHeight w:val="204"/>
        </w:trPr>
        <w:tc>
          <w:tcPr>
            <w:tcW w:w="1129" w:type="dxa"/>
          </w:tcPr>
          <w:p w14:paraId="0D1C7142" w14:textId="77777777" w:rsidR="003028C3" w:rsidRPr="009A5D65" w:rsidRDefault="003028C3" w:rsidP="00F75D43">
            <w:pPr>
              <w:pStyle w:val="NoSpacing"/>
              <w:jc w:val="center"/>
              <w:rPr>
                <w:rFonts w:cs="Arial"/>
                <w:b/>
                <w:color w:val="000000" w:themeColor="text1"/>
              </w:rPr>
            </w:pPr>
          </w:p>
        </w:tc>
        <w:tc>
          <w:tcPr>
            <w:tcW w:w="9214" w:type="dxa"/>
          </w:tcPr>
          <w:p w14:paraId="1731AF18" w14:textId="5AE2B419" w:rsidR="003028C3" w:rsidRDefault="00CD2EE8" w:rsidP="00A312BD">
            <w:pPr>
              <w:pStyle w:val="ListParagraph"/>
              <w:numPr>
                <w:ilvl w:val="0"/>
                <w:numId w:val="18"/>
              </w:numPr>
            </w:pPr>
            <w:r>
              <w:t>Business support activity had moved into pre-contract meetings with a supplier.</w:t>
            </w:r>
          </w:p>
        </w:tc>
      </w:tr>
      <w:tr w:rsidR="00CD2EE8" w:rsidRPr="00B11F67" w14:paraId="7A4AEA07" w14:textId="77777777" w:rsidTr="00C01282">
        <w:trPr>
          <w:trHeight w:val="204"/>
        </w:trPr>
        <w:tc>
          <w:tcPr>
            <w:tcW w:w="1129" w:type="dxa"/>
          </w:tcPr>
          <w:p w14:paraId="72AA8BB1" w14:textId="77777777" w:rsidR="00CD2EE8" w:rsidRPr="009A5D65" w:rsidRDefault="00CD2EE8" w:rsidP="00F75D43">
            <w:pPr>
              <w:pStyle w:val="NoSpacing"/>
              <w:jc w:val="center"/>
              <w:rPr>
                <w:rFonts w:cs="Arial"/>
                <w:b/>
                <w:color w:val="000000" w:themeColor="text1"/>
              </w:rPr>
            </w:pPr>
          </w:p>
        </w:tc>
        <w:tc>
          <w:tcPr>
            <w:tcW w:w="9214" w:type="dxa"/>
          </w:tcPr>
          <w:p w14:paraId="13BDFACB" w14:textId="12439C13" w:rsidR="00CD2EE8" w:rsidRPr="001D31AD" w:rsidRDefault="001D31AD" w:rsidP="001D31AD">
            <w:pPr>
              <w:pStyle w:val="ListParagraph"/>
              <w:numPr>
                <w:ilvl w:val="0"/>
                <w:numId w:val="18"/>
              </w:numPr>
            </w:pPr>
            <w:r w:rsidRPr="001D31AD">
              <w:t xml:space="preserve">In regeneration and infrastructure, a business case for North Kirkby Gateway was in development; grant award documentation for the </w:t>
            </w:r>
            <w:proofErr w:type="spellStart"/>
            <w:r w:rsidR="5422AF6B">
              <w:t>PlayZone</w:t>
            </w:r>
            <w:proofErr w:type="spellEnd"/>
            <w:r w:rsidRPr="001D31AD">
              <w:t xml:space="preserve"> project at </w:t>
            </w:r>
            <w:r w:rsidRPr="001D31AD">
              <w:lastRenderedPageBreak/>
              <w:t>Morven Park had been signed and the project was moving into surveys and planning; Titchfield Park netball court improvements were scheduled for the end of September</w:t>
            </w:r>
            <w:r w:rsidR="003A5806">
              <w:t xml:space="preserve"> to start on site</w:t>
            </w:r>
            <w:r w:rsidRPr="001D31AD">
              <w:t>, with pavilion development to follow; and the digital inclusion project with Outwood Academy was progressing toward procurement of 150 Chromebooks, with lower costs anticipated because dongles were no longer expected to be widely required</w:t>
            </w:r>
            <w:r w:rsidR="0057000F">
              <w:t xml:space="preserve"> and would be supplied by the school</w:t>
            </w:r>
            <w:r w:rsidRPr="001D31AD">
              <w:t>.</w:t>
            </w:r>
          </w:p>
        </w:tc>
      </w:tr>
      <w:tr w:rsidR="00CD2EE8" w:rsidRPr="00B11F67" w14:paraId="44C7C27F" w14:textId="77777777" w:rsidTr="00C01282">
        <w:trPr>
          <w:trHeight w:val="204"/>
        </w:trPr>
        <w:tc>
          <w:tcPr>
            <w:tcW w:w="1129" w:type="dxa"/>
          </w:tcPr>
          <w:p w14:paraId="15C0CD30" w14:textId="77777777" w:rsidR="00CD2EE8" w:rsidRPr="009A5D65" w:rsidRDefault="00CD2EE8" w:rsidP="00F75D43">
            <w:pPr>
              <w:pStyle w:val="NoSpacing"/>
              <w:jc w:val="center"/>
              <w:rPr>
                <w:rFonts w:cs="Arial"/>
                <w:b/>
                <w:color w:val="000000" w:themeColor="text1"/>
              </w:rPr>
            </w:pPr>
          </w:p>
        </w:tc>
        <w:tc>
          <w:tcPr>
            <w:tcW w:w="9214" w:type="dxa"/>
          </w:tcPr>
          <w:p w14:paraId="208C633C" w14:textId="2A42ECBE" w:rsidR="00CD2EE8" w:rsidRDefault="004F02FE" w:rsidP="00A312BD">
            <w:pPr>
              <w:pStyle w:val="ListParagraph"/>
              <w:numPr>
                <w:ilvl w:val="0"/>
                <w:numId w:val="18"/>
              </w:numPr>
            </w:pPr>
            <w:r>
              <w:t>The risk register had been update</w:t>
            </w:r>
            <w:r w:rsidR="0057000F">
              <w:t>d -</w:t>
            </w:r>
            <w:r>
              <w:t xml:space="preserve"> Appendix A.</w:t>
            </w:r>
            <w:r w:rsidR="0057000F">
              <w:t xml:space="preserve"> It was noted that the appendices had not been sent out with the board papers. </w:t>
            </w:r>
          </w:p>
        </w:tc>
      </w:tr>
      <w:tr w:rsidR="00CD2EE8" w:rsidRPr="00B11F67" w14:paraId="4B2F5ECE" w14:textId="77777777" w:rsidTr="00C01282">
        <w:trPr>
          <w:trHeight w:val="204"/>
        </w:trPr>
        <w:tc>
          <w:tcPr>
            <w:tcW w:w="1129" w:type="dxa"/>
          </w:tcPr>
          <w:p w14:paraId="2591DBF0" w14:textId="77777777" w:rsidR="00CD2EE8" w:rsidRPr="009A5D65" w:rsidRDefault="00CD2EE8" w:rsidP="00F75D43">
            <w:pPr>
              <w:pStyle w:val="NoSpacing"/>
              <w:jc w:val="center"/>
              <w:rPr>
                <w:rFonts w:cs="Arial"/>
                <w:b/>
                <w:color w:val="000000" w:themeColor="text1"/>
              </w:rPr>
            </w:pPr>
          </w:p>
        </w:tc>
        <w:tc>
          <w:tcPr>
            <w:tcW w:w="9214" w:type="dxa"/>
          </w:tcPr>
          <w:p w14:paraId="67AF4D24" w14:textId="5E2652AA" w:rsidR="00CD2EE8" w:rsidRDefault="004F02FE" w:rsidP="00A312BD">
            <w:pPr>
              <w:pStyle w:val="ListParagraph"/>
              <w:numPr>
                <w:ilvl w:val="0"/>
                <w:numId w:val="18"/>
              </w:numPr>
            </w:pPr>
            <w:r>
              <w:t>The investment plan at Appendix B had been streamlined following discussion at the Heritage and High Street subgroup, although no financial amendments had been made.</w:t>
            </w:r>
          </w:p>
        </w:tc>
      </w:tr>
      <w:tr w:rsidR="00CD2EE8" w:rsidRPr="00B11F67" w14:paraId="192EF229" w14:textId="77777777" w:rsidTr="00C01282">
        <w:trPr>
          <w:trHeight w:val="204"/>
        </w:trPr>
        <w:tc>
          <w:tcPr>
            <w:tcW w:w="1129" w:type="dxa"/>
          </w:tcPr>
          <w:p w14:paraId="7C30846C" w14:textId="77777777" w:rsidR="00CD2EE8" w:rsidRPr="009A5D65" w:rsidRDefault="00CD2EE8" w:rsidP="00F75D43">
            <w:pPr>
              <w:pStyle w:val="NoSpacing"/>
              <w:jc w:val="center"/>
              <w:rPr>
                <w:rFonts w:cs="Arial"/>
                <w:b/>
                <w:color w:val="000000" w:themeColor="text1"/>
              </w:rPr>
            </w:pPr>
          </w:p>
        </w:tc>
        <w:tc>
          <w:tcPr>
            <w:tcW w:w="9214" w:type="dxa"/>
          </w:tcPr>
          <w:p w14:paraId="6C55230F" w14:textId="27CC37D3" w:rsidR="00CD2EE8" w:rsidRDefault="00135B0B" w:rsidP="00A312BD">
            <w:pPr>
              <w:pStyle w:val="ListParagraph"/>
              <w:numPr>
                <w:ilvl w:val="0"/>
                <w:numId w:val="18"/>
              </w:numPr>
            </w:pPr>
            <w:r>
              <w:t>Capacity funding had been updated to include a £490 transaction for consultation gift vouchers, to be reported in the next MHCLG return.</w:t>
            </w:r>
          </w:p>
        </w:tc>
      </w:tr>
      <w:tr w:rsidR="00135B0B" w:rsidRPr="00B11F67" w14:paraId="21A8B542" w14:textId="77777777" w:rsidTr="00C01282">
        <w:trPr>
          <w:trHeight w:val="204"/>
        </w:trPr>
        <w:tc>
          <w:tcPr>
            <w:tcW w:w="1129" w:type="dxa"/>
          </w:tcPr>
          <w:p w14:paraId="7030080C" w14:textId="77777777" w:rsidR="00135B0B" w:rsidRPr="009A5D65" w:rsidRDefault="00135B0B" w:rsidP="00F75D43">
            <w:pPr>
              <w:pStyle w:val="NoSpacing"/>
              <w:jc w:val="center"/>
              <w:rPr>
                <w:rFonts w:cs="Arial"/>
                <w:b/>
                <w:color w:val="000000" w:themeColor="text1"/>
              </w:rPr>
            </w:pPr>
          </w:p>
        </w:tc>
        <w:tc>
          <w:tcPr>
            <w:tcW w:w="9214" w:type="dxa"/>
          </w:tcPr>
          <w:p w14:paraId="7DB19B88" w14:textId="02215980" w:rsidR="00135B0B" w:rsidRDefault="00135B0B" w:rsidP="00A312BD">
            <w:pPr>
              <w:pStyle w:val="ListParagraph"/>
              <w:numPr>
                <w:ilvl w:val="0"/>
                <w:numId w:val="18"/>
              </w:numPr>
            </w:pPr>
            <w:r>
              <w:t xml:space="preserve">The monitoring and evaluation </w:t>
            </w:r>
            <w:r w:rsidR="0057000F">
              <w:t xml:space="preserve">submission </w:t>
            </w:r>
            <w:r>
              <w:t>approved at the previous meeting had been submitted to MHCLG and would be published once converted into an accessible format.</w:t>
            </w:r>
          </w:p>
        </w:tc>
      </w:tr>
      <w:tr w:rsidR="00D050F1" w:rsidRPr="00B11F67" w14:paraId="08118288" w14:textId="77777777" w:rsidTr="00C01282">
        <w:trPr>
          <w:trHeight w:val="204"/>
        </w:trPr>
        <w:tc>
          <w:tcPr>
            <w:tcW w:w="1129" w:type="dxa"/>
          </w:tcPr>
          <w:p w14:paraId="24E5FF8D" w14:textId="77777777" w:rsidR="00D050F1" w:rsidRPr="009A5D65" w:rsidRDefault="00D050F1" w:rsidP="00F75D43">
            <w:pPr>
              <w:pStyle w:val="NoSpacing"/>
              <w:jc w:val="center"/>
              <w:rPr>
                <w:rFonts w:cs="Arial"/>
                <w:b/>
                <w:color w:val="000000" w:themeColor="text1"/>
              </w:rPr>
            </w:pPr>
          </w:p>
        </w:tc>
        <w:tc>
          <w:tcPr>
            <w:tcW w:w="9214" w:type="dxa"/>
          </w:tcPr>
          <w:p w14:paraId="50B7A1BF" w14:textId="7BB2B33B" w:rsidR="00D050F1" w:rsidRPr="00135B0B" w:rsidRDefault="00D050F1" w:rsidP="00D050F1">
            <w:pPr>
              <w:rPr>
                <w:b/>
                <w:bCs/>
              </w:rPr>
            </w:pPr>
            <w:r w:rsidRPr="00135B0B">
              <w:rPr>
                <w:b/>
                <w:bCs/>
              </w:rPr>
              <w:t>Actions:</w:t>
            </w:r>
          </w:p>
          <w:p w14:paraId="4B6F3547" w14:textId="63845DE8" w:rsidR="00B9774B" w:rsidRDefault="00D050F1" w:rsidP="00D050F1">
            <w:pPr>
              <w:pStyle w:val="ListParagraph"/>
              <w:numPr>
                <w:ilvl w:val="0"/>
                <w:numId w:val="19"/>
              </w:numPr>
            </w:pPr>
            <w:r w:rsidRPr="00135B0B">
              <w:t xml:space="preserve">Sarah </w:t>
            </w:r>
            <w:r w:rsidR="00B9774B">
              <w:t>V t</w:t>
            </w:r>
            <w:r w:rsidRPr="00135B0B">
              <w:t>o circulate the appendices after the meeting.</w:t>
            </w:r>
          </w:p>
          <w:p w14:paraId="5607CC4C" w14:textId="77777777" w:rsidR="00B9774B" w:rsidRDefault="00D050F1" w:rsidP="00D050F1">
            <w:pPr>
              <w:pStyle w:val="ListParagraph"/>
              <w:numPr>
                <w:ilvl w:val="0"/>
                <w:numId w:val="19"/>
              </w:numPr>
            </w:pPr>
            <w:r w:rsidRPr="00B9774B">
              <w:t>Safe and Happy subgroup to review year one grant applications and bring recommendations to the board.</w:t>
            </w:r>
          </w:p>
          <w:p w14:paraId="66AB8F11" w14:textId="3BF9F6D9" w:rsidR="00B9774B" w:rsidRDefault="00D050F1" w:rsidP="00D050F1">
            <w:pPr>
              <w:pStyle w:val="ListParagraph"/>
              <w:numPr>
                <w:ilvl w:val="0"/>
                <w:numId w:val="19"/>
              </w:numPr>
            </w:pPr>
            <w:r w:rsidRPr="00B9774B">
              <w:t xml:space="preserve">Officers to complete grant funding agreements </w:t>
            </w:r>
            <w:r w:rsidR="700E17FE">
              <w:t>between</w:t>
            </w:r>
            <w:r w:rsidRPr="00B9774B">
              <w:t xml:space="preserve"> the council</w:t>
            </w:r>
            <w:r w:rsidR="0057000F">
              <w:t xml:space="preserve"> and grant recipients</w:t>
            </w:r>
            <w:r w:rsidRPr="00B9774B">
              <w:t>.</w:t>
            </w:r>
          </w:p>
          <w:p w14:paraId="78EC02AB" w14:textId="77777777" w:rsidR="00B9774B" w:rsidRDefault="00D050F1" w:rsidP="00D050F1">
            <w:pPr>
              <w:pStyle w:val="ListParagraph"/>
              <w:numPr>
                <w:ilvl w:val="0"/>
                <w:numId w:val="19"/>
              </w:numPr>
            </w:pPr>
            <w:r w:rsidRPr="00B9774B">
              <w:t xml:space="preserve">Officers to </w:t>
            </w:r>
            <w:proofErr w:type="spellStart"/>
            <w:r w:rsidRPr="00B9774B">
              <w:t>finalise</w:t>
            </w:r>
            <w:proofErr w:type="spellEnd"/>
            <w:r w:rsidRPr="00B9774B">
              <w:t xml:space="preserve"> internal approvals and grant agreement for the digital inclusion project with Outwood Academy.</w:t>
            </w:r>
          </w:p>
          <w:p w14:paraId="26899B24" w14:textId="5B5CF952" w:rsidR="00D050F1" w:rsidRPr="00B9774B" w:rsidRDefault="00D050F1" w:rsidP="00D050F1">
            <w:pPr>
              <w:pStyle w:val="ListParagraph"/>
              <w:numPr>
                <w:ilvl w:val="0"/>
                <w:numId w:val="19"/>
              </w:numPr>
            </w:pPr>
            <w:r w:rsidRPr="00B9774B">
              <w:t xml:space="preserve">Officers to publish the monitoring and evaluation document once it has been made </w:t>
            </w:r>
            <w:r w:rsidR="0057000F">
              <w:t xml:space="preserve">an </w:t>
            </w:r>
            <w:r w:rsidRPr="00B9774B">
              <w:t>accessible</w:t>
            </w:r>
            <w:r w:rsidR="0057000F">
              <w:t xml:space="preserve"> document</w:t>
            </w:r>
            <w:r w:rsidRPr="00B9774B">
              <w:t>.</w:t>
            </w:r>
          </w:p>
        </w:tc>
      </w:tr>
      <w:tr w:rsidR="009233DC" w:rsidRPr="00B11F67" w14:paraId="4D852150" w14:textId="77777777" w:rsidTr="00676036">
        <w:trPr>
          <w:trHeight w:val="204"/>
        </w:trPr>
        <w:tc>
          <w:tcPr>
            <w:tcW w:w="10343" w:type="dxa"/>
            <w:gridSpan w:val="2"/>
            <w:shd w:val="clear" w:color="auto" w:fill="A6A6A6" w:themeFill="background1" w:themeFillShade="A6"/>
          </w:tcPr>
          <w:p w14:paraId="5537820D" w14:textId="77777777" w:rsidR="009233DC" w:rsidRPr="008E76C2" w:rsidRDefault="009233DC" w:rsidP="009233DC">
            <w:pPr>
              <w:ind w:left="720"/>
              <w:rPr>
                <w:b/>
                <w:bCs/>
              </w:rPr>
            </w:pPr>
          </w:p>
        </w:tc>
      </w:tr>
      <w:tr w:rsidR="009233DC" w:rsidRPr="00B11F67" w14:paraId="063A820B" w14:textId="77777777" w:rsidTr="00D46762">
        <w:trPr>
          <w:trHeight w:val="204"/>
        </w:trPr>
        <w:tc>
          <w:tcPr>
            <w:tcW w:w="1129" w:type="dxa"/>
            <w:shd w:val="clear" w:color="auto" w:fill="D9D9D9" w:themeFill="background1" w:themeFillShade="D9"/>
          </w:tcPr>
          <w:p w14:paraId="48CBD7E4" w14:textId="5E948BAB" w:rsidR="009233DC" w:rsidRPr="009A5D65" w:rsidRDefault="00457DA3" w:rsidP="009233DC">
            <w:pPr>
              <w:pStyle w:val="NoSpacing"/>
              <w:jc w:val="center"/>
              <w:rPr>
                <w:rFonts w:cs="Arial"/>
                <w:b/>
                <w:color w:val="000000" w:themeColor="text1"/>
              </w:rPr>
            </w:pPr>
            <w:r>
              <w:rPr>
                <w:rFonts w:cs="Arial"/>
                <w:b/>
                <w:color w:val="000000" w:themeColor="text1"/>
              </w:rPr>
              <w:t>4</w:t>
            </w:r>
          </w:p>
        </w:tc>
        <w:tc>
          <w:tcPr>
            <w:tcW w:w="9214" w:type="dxa"/>
            <w:shd w:val="clear" w:color="auto" w:fill="D9D9D9" w:themeFill="background1" w:themeFillShade="D9"/>
          </w:tcPr>
          <w:p w14:paraId="6C584E1D" w14:textId="77777777" w:rsidR="009233DC" w:rsidRDefault="009233DC" w:rsidP="009233DC">
            <w:pPr>
              <w:spacing w:line="252" w:lineRule="auto"/>
              <w:jc w:val="both"/>
              <w:rPr>
                <w:b/>
                <w:bCs/>
              </w:rPr>
            </w:pPr>
            <w:r w:rsidRPr="009907E0">
              <w:rPr>
                <w:b/>
                <w:bCs/>
              </w:rPr>
              <w:t>Subgroup Update</w:t>
            </w:r>
            <w:r>
              <w:rPr>
                <w:b/>
                <w:bCs/>
              </w:rPr>
              <w:t>s</w:t>
            </w:r>
          </w:p>
          <w:p w14:paraId="2C198555" w14:textId="77777777" w:rsidR="009233DC" w:rsidRPr="00E74C09" w:rsidRDefault="009233DC" w:rsidP="009233DC">
            <w:pPr>
              <w:pStyle w:val="ListParagraph"/>
              <w:numPr>
                <w:ilvl w:val="0"/>
                <w:numId w:val="4"/>
              </w:numPr>
              <w:rPr>
                <w:b/>
                <w:bCs/>
              </w:rPr>
            </w:pPr>
            <w:r w:rsidRPr="00E74C09">
              <w:t xml:space="preserve">Heritage, High Streets &amp; Transport Subgroup </w:t>
            </w:r>
          </w:p>
          <w:p w14:paraId="4F262A88" w14:textId="6A1CCEC4" w:rsidR="009233DC" w:rsidRPr="00E74C09" w:rsidRDefault="009233DC" w:rsidP="009233DC">
            <w:pPr>
              <w:pStyle w:val="ListParagraph"/>
              <w:numPr>
                <w:ilvl w:val="0"/>
                <w:numId w:val="4"/>
              </w:numPr>
              <w:rPr>
                <w:b/>
                <w:bCs/>
              </w:rPr>
            </w:pPr>
            <w:r w:rsidRPr="003D0D94">
              <w:t>Safe &amp; Happy Subgroup</w:t>
            </w:r>
          </w:p>
        </w:tc>
      </w:tr>
      <w:tr w:rsidR="009233DC" w:rsidRPr="00B11F67" w14:paraId="4EDEE657" w14:textId="77777777" w:rsidTr="00D46762">
        <w:trPr>
          <w:trHeight w:val="204"/>
        </w:trPr>
        <w:tc>
          <w:tcPr>
            <w:tcW w:w="1129" w:type="dxa"/>
          </w:tcPr>
          <w:p w14:paraId="292BF2CF" w14:textId="77777777" w:rsidR="009233DC" w:rsidRPr="009A5D65" w:rsidRDefault="009233DC" w:rsidP="009233DC">
            <w:pPr>
              <w:pStyle w:val="NoSpacing"/>
              <w:jc w:val="center"/>
              <w:rPr>
                <w:rFonts w:cs="Arial"/>
                <w:b/>
                <w:color w:val="000000" w:themeColor="text1"/>
              </w:rPr>
            </w:pPr>
          </w:p>
        </w:tc>
        <w:tc>
          <w:tcPr>
            <w:tcW w:w="9214" w:type="dxa"/>
            <w:shd w:val="clear" w:color="auto" w:fill="D9D9D9" w:themeFill="background1" w:themeFillShade="D9"/>
          </w:tcPr>
          <w:p w14:paraId="160EBFC0" w14:textId="71C12B24" w:rsidR="009233DC" w:rsidRPr="00C638E1" w:rsidRDefault="009233DC" w:rsidP="009233DC">
            <w:pPr>
              <w:rPr>
                <w:b/>
                <w:bCs/>
              </w:rPr>
            </w:pPr>
            <w:r w:rsidRPr="00C638E1">
              <w:rPr>
                <w:b/>
                <w:bCs/>
              </w:rPr>
              <w:t xml:space="preserve">Heritage, High Streets &amp; Transport Subgroup </w:t>
            </w:r>
          </w:p>
        </w:tc>
      </w:tr>
      <w:tr w:rsidR="009233DC" w:rsidRPr="00B11F67" w14:paraId="6DF51A53" w14:textId="77777777" w:rsidTr="00C01282">
        <w:trPr>
          <w:trHeight w:val="204"/>
        </w:trPr>
        <w:tc>
          <w:tcPr>
            <w:tcW w:w="1129" w:type="dxa"/>
          </w:tcPr>
          <w:p w14:paraId="0D4A2EE3" w14:textId="77777777" w:rsidR="009233DC" w:rsidRPr="009A5D65" w:rsidRDefault="009233DC" w:rsidP="009233DC">
            <w:pPr>
              <w:pStyle w:val="NoSpacing"/>
              <w:jc w:val="center"/>
              <w:rPr>
                <w:rFonts w:cs="Arial"/>
                <w:b/>
                <w:color w:val="000000" w:themeColor="text1"/>
              </w:rPr>
            </w:pPr>
          </w:p>
        </w:tc>
        <w:tc>
          <w:tcPr>
            <w:tcW w:w="9214" w:type="dxa"/>
          </w:tcPr>
          <w:p w14:paraId="71F56373" w14:textId="4FE664D7" w:rsidR="009233DC" w:rsidRPr="005B2CCA" w:rsidRDefault="00036404" w:rsidP="009233DC">
            <w:pPr>
              <w:numPr>
                <w:ilvl w:val="0"/>
                <w:numId w:val="10"/>
              </w:numPr>
            </w:pPr>
            <w:r>
              <w:t>Melanie initially introduced the update on behalf of Teresa, who then joined and completed the report. The subgroup met on 29th April and reviewed delivery progress and priorities for years two and three.</w:t>
            </w:r>
          </w:p>
        </w:tc>
      </w:tr>
      <w:tr w:rsidR="009233DC" w:rsidRPr="00B11F67" w14:paraId="2FD67971" w14:textId="77777777" w:rsidTr="00C01282">
        <w:trPr>
          <w:trHeight w:val="204"/>
        </w:trPr>
        <w:tc>
          <w:tcPr>
            <w:tcW w:w="1129" w:type="dxa"/>
          </w:tcPr>
          <w:p w14:paraId="27713F65" w14:textId="77777777" w:rsidR="009233DC" w:rsidRPr="009A5D65" w:rsidRDefault="009233DC" w:rsidP="009233DC">
            <w:pPr>
              <w:pStyle w:val="NoSpacing"/>
              <w:jc w:val="center"/>
              <w:rPr>
                <w:rFonts w:cs="Arial"/>
                <w:b/>
                <w:color w:val="000000" w:themeColor="text1"/>
              </w:rPr>
            </w:pPr>
          </w:p>
        </w:tc>
        <w:tc>
          <w:tcPr>
            <w:tcW w:w="9214" w:type="dxa"/>
          </w:tcPr>
          <w:p w14:paraId="3E99DD95" w14:textId="5248FCA8" w:rsidR="009233DC" w:rsidRPr="005B2CCA" w:rsidRDefault="00036404" w:rsidP="009233DC">
            <w:pPr>
              <w:numPr>
                <w:ilvl w:val="0"/>
                <w:numId w:val="10"/>
              </w:numPr>
            </w:pPr>
            <w:r>
              <w:t>Members heard that live projects were progressing positively, including the digital inclusion project with Outwood Academy, Morven Park governance activity and Titchfield Park netball court and pavilion plans.</w:t>
            </w:r>
          </w:p>
        </w:tc>
      </w:tr>
      <w:tr w:rsidR="00036404" w:rsidRPr="00B11F67" w14:paraId="1A8B0D39" w14:textId="77777777" w:rsidTr="00C01282">
        <w:trPr>
          <w:trHeight w:val="204"/>
        </w:trPr>
        <w:tc>
          <w:tcPr>
            <w:tcW w:w="1129" w:type="dxa"/>
          </w:tcPr>
          <w:p w14:paraId="7B3CFF78" w14:textId="77777777" w:rsidR="00036404" w:rsidRPr="009A5D65" w:rsidRDefault="00036404" w:rsidP="009233DC">
            <w:pPr>
              <w:pStyle w:val="NoSpacing"/>
              <w:jc w:val="center"/>
              <w:rPr>
                <w:rFonts w:cs="Arial"/>
                <w:b/>
                <w:color w:val="000000" w:themeColor="text1"/>
              </w:rPr>
            </w:pPr>
          </w:p>
        </w:tc>
        <w:tc>
          <w:tcPr>
            <w:tcW w:w="9214" w:type="dxa"/>
          </w:tcPr>
          <w:p w14:paraId="6E219CD8" w14:textId="25639F42" w:rsidR="00036404" w:rsidRPr="00036404" w:rsidRDefault="00036404" w:rsidP="00036404">
            <w:pPr>
              <w:pStyle w:val="ListParagraph"/>
              <w:numPr>
                <w:ilvl w:val="0"/>
                <w:numId w:val="10"/>
              </w:numPr>
            </w:pPr>
            <w:r w:rsidRPr="00036404">
              <w:t>Year one funding was reported as fully allocated, so discussion focused on how to use funding in years two and three.</w:t>
            </w:r>
          </w:p>
        </w:tc>
      </w:tr>
      <w:tr w:rsidR="00036404" w:rsidRPr="00B11F67" w14:paraId="1D08E06E" w14:textId="77777777" w:rsidTr="00C01282">
        <w:trPr>
          <w:trHeight w:val="204"/>
        </w:trPr>
        <w:tc>
          <w:tcPr>
            <w:tcW w:w="1129" w:type="dxa"/>
          </w:tcPr>
          <w:p w14:paraId="3567E1BF" w14:textId="77777777" w:rsidR="00036404" w:rsidRPr="009A5D65" w:rsidRDefault="00036404" w:rsidP="009233DC">
            <w:pPr>
              <w:pStyle w:val="NoSpacing"/>
              <w:jc w:val="center"/>
              <w:rPr>
                <w:rFonts w:cs="Arial"/>
                <w:b/>
                <w:color w:val="000000" w:themeColor="text1"/>
              </w:rPr>
            </w:pPr>
          </w:p>
        </w:tc>
        <w:tc>
          <w:tcPr>
            <w:tcW w:w="9214" w:type="dxa"/>
          </w:tcPr>
          <w:p w14:paraId="6D4C23DE" w14:textId="0DE23BA0" w:rsidR="00036404" w:rsidRPr="005B2CCA" w:rsidRDefault="00036404" w:rsidP="009233DC">
            <w:pPr>
              <w:numPr>
                <w:ilvl w:val="0"/>
                <w:numId w:val="10"/>
              </w:numPr>
            </w:pPr>
            <w:r>
              <w:t xml:space="preserve">Key priorities identified were visible town </w:t>
            </w:r>
            <w:proofErr w:type="spellStart"/>
            <w:r>
              <w:t>centre</w:t>
            </w:r>
            <w:proofErr w:type="spellEnd"/>
            <w:r>
              <w:t xml:space="preserve"> improvements, especially public realm enhancements to improve appearance and local pride; caution on any further shopfront grant scheme until previous schemes had been reviewed; longer-term strategic regeneration opportunities at sites such as Kirkby Cross and Lane End, with feasibility work identified as the next step; and transport and connectivity issues, including congestion, active travel routes, wayfinding and overall town </w:t>
            </w:r>
            <w:proofErr w:type="spellStart"/>
            <w:r>
              <w:t>centre</w:t>
            </w:r>
            <w:proofErr w:type="spellEnd"/>
            <w:r>
              <w:t xml:space="preserve"> legibility.</w:t>
            </w:r>
          </w:p>
        </w:tc>
      </w:tr>
      <w:tr w:rsidR="00036404" w:rsidRPr="00B11F67" w14:paraId="643A6596" w14:textId="77777777" w:rsidTr="00C01282">
        <w:trPr>
          <w:trHeight w:val="204"/>
        </w:trPr>
        <w:tc>
          <w:tcPr>
            <w:tcW w:w="1129" w:type="dxa"/>
          </w:tcPr>
          <w:p w14:paraId="6FF63689" w14:textId="77777777" w:rsidR="00036404" w:rsidRPr="009A5D65" w:rsidRDefault="00036404" w:rsidP="009233DC">
            <w:pPr>
              <w:pStyle w:val="NoSpacing"/>
              <w:jc w:val="center"/>
              <w:rPr>
                <w:rFonts w:cs="Arial"/>
                <w:b/>
                <w:color w:val="000000" w:themeColor="text1"/>
              </w:rPr>
            </w:pPr>
          </w:p>
        </w:tc>
        <w:tc>
          <w:tcPr>
            <w:tcW w:w="9214" w:type="dxa"/>
          </w:tcPr>
          <w:p w14:paraId="539708D3" w14:textId="0C94E78A" w:rsidR="00036404" w:rsidRPr="005B2CCA" w:rsidRDefault="00D7481E" w:rsidP="009233DC">
            <w:pPr>
              <w:numPr>
                <w:ilvl w:val="0"/>
                <w:numId w:val="10"/>
              </w:numPr>
            </w:pPr>
            <w:r>
              <w:t>Members also agreed that the balance of funding across projects should continue to be reviewed.</w:t>
            </w:r>
          </w:p>
        </w:tc>
      </w:tr>
      <w:tr w:rsidR="00D7481E" w:rsidRPr="00B11F67" w14:paraId="2762B67D" w14:textId="77777777" w:rsidTr="00C01282">
        <w:trPr>
          <w:trHeight w:val="204"/>
        </w:trPr>
        <w:tc>
          <w:tcPr>
            <w:tcW w:w="1129" w:type="dxa"/>
          </w:tcPr>
          <w:p w14:paraId="4B2BD60C" w14:textId="77777777" w:rsidR="00D7481E" w:rsidRPr="009A5D65" w:rsidRDefault="00D7481E" w:rsidP="009233DC">
            <w:pPr>
              <w:pStyle w:val="NoSpacing"/>
              <w:jc w:val="center"/>
              <w:rPr>
                <w:rFonts w:cs="Arial"/>
                <w:b/>
                <w:color w:val="000000" w:themeColor="text1"/>
              </w:rPr>
            </w:pPr>
          </w:p>
        </w:tc>
        <w:tc>
          <w:tcPr>
            <w:tcW w:w="9214" w:type="dxa"/>
          </w:tcPr>
          <w:p w14:paraId="6BBF5D14" w14:textId="2BE68735" w:rsidR="00D7481E" w:rsidRPr="00D7481E" w:rsidRDefault="00D7481E" w:rsidP="00D7481E">
            <w:pPr>
              <w:pStyle w:val="ListParagraph"/>
              <w:numPr>
                <w:ilvl w:val="0"/>
                <w:numId w:val="10"/>
              </w:numPr>
            </w:pPr>
            <w:r w:rsidRPr="00D7481E">
              <w:t>A mapping exercise of community facilities was highlighted as the next key step so that future investment decisions are evidence-based and better targeted, including consideration of digital connectivity gaps.</w:t>
            </w:r>
          </w:p>
        </w:tc>
      </w:tr>
      <w:tr w:rsidR="009233DC" w:rsidRPr="00B11F67" w14:paraId="5004D883" w14:textId="77777777" w:rsidTr="00C01282">
        <w:trPr>
          <w:trHeight w:val="204"/>
        </w:trPr>
        <w:tc>
          <w:tcPr>
            <w:tcW w:w="1129" w:type="dxa"/>
          </w:tcPr>
          <w:p w14:paraId="6D8DA522" w14:textId="77777777" w:rsidR="009233DC" w:rsidRPr="009A5D65" w:rsidRDefault="009233DC" w:rsidP="009233DC">
            <w:pPr>
              <w:pStyle w:val="NoSpacing"/>
              <w:jc w:val="center"/>
              <w:rPr>
                <w:rFonts w:cs="Arial"/>
                <w:b/>
                <w:color w:val="000000" w:themeColor="text1"/>
              </w:rPr>
            </w:pPr>
          </w:p>
        </w:tc>
        <w:tc>
          <w:tcPr>
            <w:tcW w:w="9214" w:type="dxa"/>
          </w:tcPr>
          <w:p w14:paraId="119258C7" w14:textId="77777777" w:rsidR="00670109" w:rsidRPr="00D7481E" w:rsidRDefault="00670109" w:rsidP="00670109">
            <w:pPr>
              <w:rPr>
                <w:b/>
                <w:bCs/>
              </w:rPr>
            </w:pPr>
            <w:r w:rsidRPr="00D7481E">
              <w:rPr>
                <w:b/>
                <w:bCs/>
              </w:rPr>
              <w:t>Actions:</w:t>
            </w:r>
          </w:p>
          <w:p w14:paraId="1C30874F" w14:textId="77777777" w:rsidR="00D7481E" w:rsidRDefault="00670109" w:rsidP="00670109">
            <w:pPr>
              <w:pStyle w:val="ListParagraph"/>
              <w:numPr>
                <w:ilvl w:val="0"/>
                <w:numId w:val="20"/>
              </w:numPr>
            </w:pPr>
            <w:r w:rsidRPr="00D7481E">
              <w:t>Officers to continue developing the community facilities mapping and consultation exercise.</w:t>
            </w:r>
          </w:p>
          <w:p w14:paraId="1FBF5997" w14:textId="77777777" w:rsidR="00D7481E" w:rsidRDefault="00670109" w:rsidP="00670109">
            <w:pPr>
              <w:pStyle w:val="ListParagraph"/>
              <w:numPr>
                <w:ilvl w:val="0"/>
                <w:numId w:val="20"/>
              </w:numPr>
            </w:pPr>
            <w:r w:rsidRPr="00D7481E">
              <w:t>Subgroup to review previous shopfront grant schemes before committing further funding in this area.</w:t>
            </w:r>
          </w:p>
          <w:p w14:paraId="5C7DCE2F" w14:textId="77777777" w:rsidR="00D4652B" w:rsidRDefault="00670109" w:rsidP="00670109">
            <w:pPr>
              <w:pStyle w:val="ListParagraph"/>
              <w:numPr>
                <w:ilvl w:val="0"/>
                <w:numId w:val="20"/>
              </w:numPr>
            </w:pPr>
            <w:r w:rsidRPr="00D7481E">
              <w:t>Subgroup to bring forward feasibility work on strategic regeneration opportunities, including Kirkby Cross and Lane End.</w:t>
            </w:r>
          </w:p>
          <w:p w14:paraId="6E04FA57" w14:textId="23D5AC87" w:rsidR="009233DC" w:rsidRPr="00D4652B" w:rsidRDefault="00670109" w:rsidP="00670109">
            <w:pPr>
              <w:pStyle w:val="ListParagraph"/>
              <w:numPr>
                <w:ilvl w:val="0"/>
                <w:numId w:val="20"/>
              </w:numPr>
            </w:pPr>
            <w:r w:rsidRPr="00D4652B">
              <w:t>The visual roadmap/poster prepared by Lucy to be shared with the minutes</w:t>
            </w:r>
            <w:r w:rsidR="00D4652B">
              <w:t xml:space="preserve"> from this meeting.</w:t>
            </w:r>
          </w:p>
        </w:tc>
      </w:tr>
      <w:tr w:rsidR="009233DC" w:rsidRPr="00B11F67" w14:paraId="22C1B739" w14:textId="77777777" w:rsidTr="00D46762">
        <w:trPr>
          <w:trHeight w:val="204"/>
        </w:trPr>
        <w:tc>
          <w:tcPr>
            <w:tcW w:w="1129" w:type="dxa"/>
          </w:tcPr>
          <w:p w14:paraId="75A1241A" w14:textId="77777777" w:rsidR="009233DC" w:rsidRPr="009A5D65" w:rsidRDefault="009233DC" w:rsidP="009233DC">
            <w:pPr>
              <w:pStyle w:val="NoSpacing"/>
              <w:jc w:val="center"/>
              <w:rPr>
                <w:rFonts w:cs="Arial"/>
                <w:b/>
                <w:color w:val="000000" w:themeColor="text1"/>
              </w:rPr>
            </w:pPr>
          </w:p>
        </w:tc>
        <w:tc>
          <w:tcPr>
            <w:tcW w:w="9214" w:type="dxa"/>
            <w:shd w:val="clear" w:color="auto" w:fill="D9D9D9" w:themeFill="background1" w:themeFillShade="D9"/>
          </w:tcPr>
          <w:p w14:paraId="41F302DD" w14:textId="6E351A94" w:rsidR="009233DC" w:rsidRPr="00C638E1" w:rsidRDefault="009233DC" w:rsidP="009233DC">
            <w:pPr>
              <w:rPr>
                <w:b/>
                <w:bCs/>
              </w:rPr>
            </w:pPr>
            <w:r w:rsidRPr="00C638E1">
              <w:rPr>
                <w:b/>
                <w:bCs/>
              </w:rPr>
              <w:t>Safe &amp; Happy Subgroup</w:t>
            </w:r>
          </w:p>
        </w:tc>
      </w:tr>
      <w:tr w:rsidR="009233DC" w:rsidRPr="00B11F67" w14:paraId="70B69205" w14:textId="77777777" w:rsidTr="00C01282">
        <w:trPr>
          <w:trHeight w:val="204"/>
        </w:trPr>
        <w:tc>
          <w:tcPr>
            <w:tcW w:w="1129" w:type="dxa"/>
          </w:tcPr>
          <w:p w14:paraId="226F1728" w14:textId="77777777" w:rsidR="009233DC" w:rsidRPr="009A5D65" w:rsidRDefault="009233DC" w:rsidP="009233DC">
            <w:pPr>
              <w:pStyle w:val="NoSpacing"/>
              <w:jc w:val="center"/>
              <w:rPr>
                <w:rFonts w:cs="Arial"/>
                <w:b/>
                <w:color w:val="000000" w:themeColor="text1"/>
              </w:rPr>
            </w:pPr>
          </w:p>
        </w:tc>
        <w:tc>
          <w:tcPr>
            <w:tcW w:w="9214" w:type="dxa"/>
          </w:tcPr>
          <w:p w14:paraId="17B327C7" w14:textId="7CB25F92" w:rsidR="00FF3382" w:rsidRDefault="6FF1C2B9" w:rsidP="00FF3382">
            <w:pPr>
              <w:pStyle w:val="ListParagraph"/>
              <w:numPr>
                <w:ilvl w:val="0"/>
                <w:numId w:val="21"/>
              </w:numPr>
            </w:pPr>
            <w:r>
              <w:t>Andrea</w:t>
            </w:r>
            <w:r w:rsidR="00FF3382" w:rsidRPr="00FF3382">
              <w:t xml:space="preserve"> reported that the Safe and Happy subgroup had met on 19th May. RG Carter attended to discuss how the social value from the railway station development could be </w:t>
            </w:r>
            <w:proofErr w:type="spellStart"/>
            <w:r w:rsidR="00FF3382" w:rsidRPr="00FF3382">
              <w:t>maximised</w:t>
            </w:r>
            <w:proofErr w:type="spellEnd"/>
            <w:r w:rsidR="00FF3382" w:rsidRPr="00FF3382">
              <w:t xml:space="preserve">, including links with local </w:t>
            </w:r>
            <w:proofErr w:type="spellStart"/>
            <w:r w:rsidR="00FF3382" w:rsidRPr="00FF3382">
              <w:t>organisations</w:t>
            </w:r>
            <w:proofErr w:type="spellEnd"/>
            <w:r w:rsidR="00FF3382" w:rsidRPr="00FF3382">
              <w:t xml:space="preserve">, the </w:t>
            </w:r>
            <w:r w:rsidR="0057000F">
              <w:t xml:space="preserve">community </w:t>
            </w:r>
            <w:r w:rsidR="00FF3382" w:rsidRPr="00FF3382">
              <w:t>grocery, West Notts College and Abb</w:t>
            </w:r>
            <w:r w:rsidR="0057000F">
              <w:t>e</w:t>
            </w:r>
            <w:r w:rsidR="00FF3382" w:rsidRPr="00FF3382">
              <w:t xml:space="preserve">y Hill School. </w:t>
            </w:r>
          </w:p>
          <w:p w14:paraId="1AD822AA" w14:textId="319AE310" w:rsidR="009233DC" w:rsidRPr="00987B48" w:rsidRDefault="00FF3382" w:rsidP="00987B48">
            <w:pPr>
              <w:pStyle w:val="ListParagraph"/>
              <w:numPr>
                <w:ilvl w:val="0"/>
                <w:numId w:val="21"/>
              </w:numPr>
            </w:pPr>
            <w:r w:rsidRPr="00FF3382">
              <w:t xml:space="preserve">Members agreed it would be valuable to continue involving contractors delivering capital projects so that community benefits are </w:t>
            </w:r>
            <w:proofErr w:type="spellStart"/>
            <w:r w:rsidRPr="00FF3382">
              <w:t>maximised</w:t>
            </w:r>
            <w:proofErr w:type="spellEnd"/>
            <w:r w:rsidRPr="00FF3382">
              <w:t>.</w:t>
            </w:r>
          </w:p>
        </w:tc>
      </w:tr>
      <w:tr w:rsidR="009233DC" w:rsidRPr="00B11F67" w14:paraId="538E3D89" w14:textId="77777777" w:rsidTr="00C01282">
        <w:trPr>
          <w:trHeight w:val="204"/>
        </w:trPr>
        <w:tc>
          <w:tcPr>
            <w:tcW w:w="1129" w:type="dxa"/>
          </w:tcPr>
          <w:p w14:paraId="17D7FFB5" w14:textId="77777777" w:rsidR="009233DC" w:rsidRPr="009A5D65" w:rsidRDefault="009233DC" w:rsidP="009233DC">
            <w:pPr>
              <w:pStyle w:val="NoSpacing"/>
              <w:jc w:val="center"/>
              <w:rPr>
                <w:rFonts w:cs="Arial"/>
                <w:b/>
                <w:color w:val="000000" w:themeColor="text1"/>
              </w:rPr>
            </w:pPr>
          </w:p>
        </w:tc>
        <w:tc>
          <w:tcPr>
            <w:tcW w:w="9214" w:type="dxa"/>
          </w:tcPr>
          <w:p w14:paraId="54797BC6" w14:textId="7D3F5E62" w:rsidR="009233DC" w:rsidRPr="0027708D" w:rsidRDefault="00987B48" w:rsidP="009233DC">
            <w:pPr>
              <w:pStyle w:val="ListParagraph"/>
              <w:numPr>
                <w:ilvl w:val="0"/>
                <w:numId w:val="12"/>
              </w:numPr>
            </w:pPr>
            <w:r>
              <w:t xml:space="preserve">The subgroup also discussed proposals relating to antisocial </w:t>
            </w:r>
            <w:proofErr w:type="spellStart"/>
            <w:r>
              <w:t>behaviour</w:t>
            </w:r>
            <w:proofErr w:type="spellEnd"/>
            <w:r>
              <w:t xml:space="preserve">, child poverty and skills provision, noting the challenge of </w:t>
            </w:r>
            <w:proofErr w:type="spellStart"/>
            <w:r>
              <w:t>maximising</w:t>
            </w:r>
            <w:proofErr w:type="spellEnd"/>
            <w:r>
              <w:t xml:space="preserve"> available funding while avoiding duplication between themes.</w:t>
            </w:r>
          </w:p>
        </w:tc>
      </w:tr>
      <w:tr w:rsidR="00987B48" w:rsidRPr="00B11F67" w14:paraId="62EBE1DA" w14:textId="77777777" w:rsidTr="00C01282">
        <w:trPr>
          <w:trHeight w:val="204"/>
        </w:trPr>
        <w:tc>
          <w:tcPr>
            <w:tcW w:w="1129" w:type="dxa"/>
          </w:tcPr>
          <w:p w14:paraId="06EBA651" w14:textId="77777777" w:rsidR="00987B48" w:rsidRPr="009A5D65" w:rsidRDefault="00987B48" w:rsidP="009233DC">
            <w:pPr>
              <w:pStyle w:val="NoSpacing"/>
              <w:jc w:val="center"/>
              <w:rPr>
                <w:rFonts w:cs="Arial"/>
                <w:b/>
                <w:color w:val="000000" w:themeColor="text1"/>
              </w:rPr>
            </w:pPr>
          </w:p>
        </w:tc>
        <w:tc>
          <w:tcPr>
            <w:tcW w:w="9214" w:type="dxa"/>
          </w:tcPr>
          <w:p w14:paraId="1958135F" w14:textId="78D31DD6" w:rsidR="00987B48" w:rsidRPr="0027708D" w:rsidRDefault="00987B48" w:rsidP="009233DC">
            <w:pPr>
              <w:pStyle w:val="ListParagraph"/>
              <w:numPr>
                <w:ilvl w:val="0"/>
                <w:numId w:val="12"/>
              </w:numPr>
            </w:pPr>
            <w:r>
              <w:t>Further partnership work was being developed with rail partners around both safety issues and career opportunities.</w:t>
            </w:r>
          </w:p>
        </w:tc>
      </w:tr>
      <w:tr w:rsidR="00987B48" w:rsidRPr="00B11F67" w14:paraId="02788E9C" w14:textId="77777777" w:rsidTr="00C01282">
        <w:trPr>
          <w:trHeight w:val="204"/>
        </w:trPr>
        <w:tc>
          <w:tcPr>
            <w:tcW w:w="1129" w:type="dxa"/>
          </w:tcPr>
          <w:p w14:paraId="717E83F1" w14:textId="77777777" w:rsidR="00987B48" w:rsidRPr="009A5D65" w:rsidRDefault="00987B48" w:rsidP="009233DC">
            <w:pPr>
              <w:pStyle w:val="NoSpacing"/>
              <w:jc w:val="center"/>
              <w:rPr>
                <w:rFonts w:cs="Arial"/>
                <w:b/>
                <w:color w:val="000000" w:themeColor="text1"/>
              </w:rPr>
            </w:pPr>
          </w:p>
        </w:tc>
        <w:tc>
          <w:tcPr>
            <w:tcW w:w="9214" w:type="dxa"/>
          </w:tcPr>
          <w:p w14:paraId="1D989AD5" w14:textId="471261F6" w:rsidR="00987B48" w:rsidRPr="0027708D" w:rsidRDefault="00987B48" w:rsidP="009233DC">
            <w:pPr>
              <w:pStyle w:val="ListParagraph"/>
              <w:numPr>
                <w:ilvl w:val="0"/>
                <w:numId w:val="12"/>
              </w:numPr>
            </w:pPr>
            <w:r>
              <w:t>Informal engagement with young people at Kingsway Park identified demand for improvements such as skate park enhancements, shelter, bike/BMX space, indoor hangout areas, sports equipment, safe social spaces, and access to food and water.</w:t>
            </w:r>
          </w:p>
        </w:tc>
      </w:tr>
      <w:tr w:rsidR="00987B48" w:rsidRPr="00B11F67" w14:paraId="03AA08FF" w14:textId="77777777" w:rsidTr="00C01282">
        <w:trPr>
          <w:trHeight w:val="204"/>
        </w:trPr>
        <w:tc>
          <w:tcPr>
            <w:tcW w:w="1129" w:type="dxa"/>
          </w:tcPr>
          <w:p w14:paraId="5942D8CC" w14:textId="77777777" w:rsidR="00987B48" w:rsidRPr="009A5D65" w:rsidRDefault="00987B48" w:rsidP="009233DC">
            <w:pPr>
              <w:pStyle w:val="NoSpacing"/>
              <w:jc w:val="center"/>
              <w:rPr>
                <w:rFonts w:cs="Arial"/>
                <w:b/>
                <w:color w:val="000000" w:themeColor="text1"/>
              </w:rPr>
            </w:pPr>
          </w:p>
        </w:tc>
        <w:tc>
          <w:tcPr>
            <w:tcW w:w="9214" w:type="dxa"/>
          </w:tcPr>
          <w:p w14:paraId="7483E9B7" w14:textId="38986D56" w:rsidR="00987B48" w:rsidRPr="0027708D" w:rsidRDefault="00987B48" w:rsidP="009233DC">
            <w:pPr>
              <w:pStyle w:val="ListParagraph"/>
              <w:numPr>
                <w:ilvl w:val="0"/>
                <w:numId w:val="12"/>
              </w:numPr>
            </w:pPr>
            <w:r>
              <w:t>Abb</w:t>
            </w:r>
            <w:r w:rsidR="0057000F">
              <w:t>e</w:t>
            </w:r>
            <w:r>
              <w:t>y Hill School exploring whether it could host youth provision after school.</w:t>
            </w:r>
          </w:p>
        </w:tc>
      </w:tr>
      <w:tr w:rsidR="00987B48" w:rsidRPr="00B11F67" w14:paraId="082F6E28" w14:textId="77777777" w:rsidTr="00C01282">
        <w:trPr>
          <w:trHeight w:val="204"/>
        </w:trPr>
        <w:tc>
          <w:tcPr>
            <w:tcW w:w="1129" w:type="dxa"/>
          </w:tcPr>
          <w:p w14:paraId="28AC9440" w14:textId="77777777" w:rsidR="00987B48" w:rsidRPr="009A5D65" w:rsidRDefault="00987B48" w:rsidP="009233DC">
            <w:pPr>
              <w:pStyle w:val="NoSpacing"/>
              <w:jc w:val="center"/>
              <w:rPr>
                <w:rFonts w:cs="Arial"/>
                <w:b/>
                <w:color w:val="000000" w:themeColor="text1"/>
              </w:rPr>
            </w:pPr>
          </w:p>
        </w:tc>
        <w:tc>
          <w:tcPr>
            <w:tcW w:w="9214" w:type="dxa"/>
          </w:tcPr>
          <w:p w14:paraId="7FC01D42" w14:textId="5903D4FC" w:rsidR="00987B48" w:rsidRPr="0027708D" w:rsidRDefault="00987B48" w:rsidP="009233DC">
            <w:pPr>
              <w:pStyle w:val="ListParagraph"/>
              <w:numPr>
                <w:ilvl w:val="0"/>
                <w:numId w:val="12"/>
              </w:numPr>
            </w:pPr>
            <w:r>
              <w:t>Members also heard about a possible "Game On" model for free evening football and activities in parks, with Nottingham Forest Community Trust interested in working locally</w:t>
            </w:r>
            <w:r w:rsidR="316DEEF6">
              <w:t xml:space="preserve"> also</w:t>
            </w:r>
            <w:r>
              <w:t>.</w:t>
            </w:r>
          </w:p>
        </w:tc>
      </w:tr>
      <w:tr w:rsidR="00987B48" w:rsidRPr="00B11F67" w14:paraId="55E73660" w14:textId="77777777" w:rsidTr="00C01282">
        <w:trPr>
          <w:trHeight w:val="204"/>
        </w:trPr>
        <w:tc>
          <w:tcPr>
            <w:tcW w:w="1129" w:type="dxa"/>
          </w:tcPr>
          <w:p w14:paraId="5C306022" w14:textId="77777777" w:rsidR="00987B48" w:rsidRPr="009A5D65" w:rsidRDefault="00987B48" w:rsidP="009233DC">
            <w:pPr>
              <w:pStyle w:val="NoSpacing"/>
              <w:jc w:val="center"/>
              <w:rPr>
                <w:rFonts w:cs="Arial"/>
                <w:b/>
                <w:color w:val="000000" w:themeColor="text1"/>
              </w:rPr>
            </w:pPr>
          </w:p>
        </w:tc>
        <w:tc>
          <w:tcPr>
            <w:tcW w:w="9214" w:type="dxa"/>
          </w:tcPr>
          <w:p w14:paraId="46E4E30D" w14:textId="192467A6" w:rsidR="00987B48" w:rsidRPr="00987B48" w:rsidRDefault="00987B48" w:rsidP="00987B48">
            <w:pPr>
              <w:pStyle w:val="ListParagraph"/>
              <w:numPr>
                <w:ilvl w:val="0"/>
                <w:numId w:val="12"/>
              </w:numPr>
            </w:pPr>
            <w:r w:rsidRPr="00987B48">
              <w:t>A further meeting was planned to develop a proposal for subgroup consideration.</w:t>
            </w:r>
          </w:p>
        </w:tc>
      </w:tr>
      <w:tr w:rsidR="00987B48" w:rsidRPr="00B11F67" w14:paraId="6FA541C8" w14:textId="77777777" w:rsidTr="00C01282">
        <w:trPr>
          <w:trHeight w:val="204"/>
        </w:trPr>
        <w:tc>
          <w:tcPr>
            <w:tcW w:w="1129" w:type="dxa"/>
          </w:tcPr>
          <w:p w14:paraId="5BB2E9B9" w14:textId="77777777" w:rsidR="00987B48" w:rsidRPr="009A5D65" w:rsidRDefault="00987B48" w:rsidP="009233DC">
            <w:pPr>
              <w:pStyle w:val="NoSpacing"/>
              <w:jc w:val="center"/>
              <w:rPr>
                <w:rFonts w:cs="Arial"/>
                <w:b/>
                <w:color w:val="000000" w:themeColor="text1"/>
              </w:rPr>
            </w:pPr>
          </w:p>
        </w:tc>
        <w:tc>
          <w:tcPr>
            <w:tcW w:w="9214" w:type="dxa"/>
          </w:tcPr>
          <w:p w14:paraId="79BD5650" w14:textId="2A57A244" w:rsidR="00987B48" w:rsidRPr="0027708D" w:rsidRDefault="00987B48" w:rsidP="009233DC">
            <w:pPr>
              <w:pStyle w:val="ListParagraph"/>
              <w:numPr>
                <w:ilvl w:val="0"/>
                <w:numId w:val="12"/>
              </w:numPr>
            </w:pPr>
            <w:r>
              <w:t>On grants, members noted that community grant applications had increased significantly and could become heavily oversubscribed by the close of the fund.</w:t>
            </w:r>
          </w:p>
        </w:tc>
      </w:tr>
      <w:tr w:rsidR="00987B48" w:rsidRPr="00B11F67" w14:paraId="5538EF81" w14:textId="77777777" w:rsidTr="00C01282">
        <w:trPr>
          <w:trHeight w:val="204"/>
        </w:trPr>
        <w:tc>
          <w:tcPr>
            <w:tcW w:w="1129" w:type="dxa"/>
          </w:tcPr>
          <w:p w14:paraId="6B96EE70" w14:textId="77777777" w:rsidR="00987B48" w:rsidRPr="009A5D65" w:rsidRDefault="00987B48" w:rsidP="009233DC">
            <w:pPr>
              <w:pStyle w:val="NoSpacing"/>
              <w:jc w:val="center"/>
              <w:rPr>
                <w:rFonts w:cs="Arial"/>
                <w:b/>
                <w:color w:val="000000" w:themeColor="text1"/>
              </w:rPr>
            </w:pPr>
          </w:p>
        </w:tc>
        <w:tc>
          <w:tcPr>
            <w:tcW w:w="9214" w:type="dxa"/>
          </w:tcPr>
          <w:p w14:paraId="18461FA6" w14:textId="6AB6F443" w:rsidR="00987B48" w:rsidRPr="0027708D" w:rsidRDefault="00987B48" w:rsidP="009233DC">
            <w:pPr>
              <w:pStyle w:val="ListParagraph"/>
              <w:numPr>
                <w:ilvl w:val="0"/>
                <w:numId w:val="12"/>
              </w:numPr>
            </w:pPr>
            <w:r>
              <w:t xml:space="preserve">Sarah V compiling applications for scoring, with </w:t>
            </w:r>
            <w:r w:rsidR="01D18372">
              <w:t>subgroup members</w:t>
            </w:r>
            <w:r>
              <w:t xml:space="preserve"> identified to score against pre-agreed criteria before subgroup moderation and board approval.</w:t>
            </w:r>
          </w:p>
        </w:tc>
      </w:tr>
      <w:tr w:rsidR="00987B48" w:rsidRPr="00B11F67" w14:paraId="1877EB4A" w14:textId="77777777" w:rsidTr="00C01282">
        <w:trPr>
          <w:trHeight w:val="204"/>
        </w:trPr>
        <w:tc>
          <w:tcPr>
            <w:tcW w:w="1129" w:type="dxa"/>
          </w:tcPr>
          <w:p w14:paraId="0F4D106C" w14:textId="77777777" w:rsidR="00987B48" w:rsidRPr="009A5D65" w:rsidRDefault="00987B48" w:rsidP="009233DC">
            <w:pPr>
              <w:pStyle w:val="NoSpacing"/>
              <w:jc w:val="center"/>
              <w:rPr>
                <w:rFonts w:cs="Arial"/>
                <w:b/>
                <w:color w:val="000000" w:themeColor="text1"/>
              </w:rPr>
            </w:pPr>
          </w:p>
        </w:tc>
        <w:tc>
          <w:tcPr>
            <w:tcW w:w="9214" w:type="dxa"/>
          </w:tcPr>
          <w:p w14:paraId="1A7BBFC0" w14:textId="0EA81374" w:rsidR="00987B48" w:rsidRPr="0027708D" w:rsidRDefault="00987B48" w:rsidP="009233DC">
            <w:pPr>
              <w:pStyle w:val="ListParagraph"/>
              <w:numPr>
                <w:ilvl w:val="0"/>
                <w:numId w:val="12"/>
              </w:numPr>
            </w:pPr>
            <w:r>
              <w:t>The same process would apply to community-based learning grants.</w:t>
            </w:r>
          </w:p>
        </w:tc>
      </w:tr>
      <w:tr w:rsidR="00987B48" w:rsidRPr="00B11F67" w14:paraId="4BC3F6E5" w14:textId="77777777" w:rsidTr="00C01282">
        <w:trPr>
          <w:trHeight w:val="204"/>
        </w:trPr>
        <w:tc>
          <w:tcPr>
            <w:tcW w:w="1129" w:type="dxa"/>
          </w:tcPr>
          <w:p w14:paraId="474AD17D" w14:textId="77777777" w:rsidR="00987B48" w:rsidRPr="009A5D65" w:rsidRDefault="00987B48" w:rsidP="009233DC">
            <w:pPr>
              <w:pStyle w:val="NoSpacing"/>
              <w:jc w:val="center"/>
              <w:rPr>
                <w:rFonts w:cs="Arial"/>
                <w:b/>
                <w:color w:val="000000" w:themeColor="text1"/>
              </w:rPr>
            </w:pPr>
          </w:p>
        </w:tc>
        <w:tc>
          <w:tcPr>
            <w:tcW w:w="9214" w:type="dxa"/>
          </w:tcPr>
          <w:p w14:paraId="1C538938" w14:textId="6E8D0EC6" w:rsidR="00987B48" w:rsidRPr="0027708D" w:rsidRDefault="00987B48" w:rsidP="009233DC">
            <w:pPr>
              <w:pStyle w:val="ListParagraph"/>
              <w:numPr>
                <w:ilvl w:val="0"/>
                <w:numId w:val="12"/>
              </w:numPr>
            </w:pPr>
            <w:r>
              <w:t xml:space="preserve">The subgroup also noted that applications might help deliver wider priorities such as antisocial </w:t>
            </w:r>
            <w:proofErr w:type="spellStart"/>
            <w:r>
              <w:t>behaviour</w:t>
            </w:r>
            <w:proofErr w:type="spellEnd"/>
            <w:r>
              <w:t xml:space="preserve"> and child poverty interventions.</w:t>
            </w:r>
          </w:p>
        </w:tc>
      </w:tr>
      <w:tr w:rsidR="00987B48" w:rsidRPr="00B11F67" w14:paraId="0D8289D9" w14:textId="77777777" w:rsidTr="00C01282">
        <w:trPr>
          <w:trHeight w:val="204"/>
        </w:trPr>
        <w:tc>
          <w:tcPr>
            <w:tcW w:w="1129" w:type="dxa"/>
          </w:tcPr>
          <w:p w14:paraId="0ECA75C2" w14:textId="77777777" w:rsidR="00987B48" w:rsidRPr="009A5D65" w:rsidRDefault="00987B48" w:rsidP="009233DC">
            <w:pPr>
              <w:pStyle w:val="NoSpacing"/>
              <w:jc w:val="center"/>
              <w:rPr>
                <w:rFonts w:cs="Arial"/>
                <w:b/>
                <w:color w:val="000000" w:themeColor="text1"/>
              </w:rPr>
            </w:pPr>
          </w:p>
        </w:tc>
        <w:tc>
          <w:tcPr>
            <w:tcW w:w="9214" w:type="dxa"/>
          </w:tcPr>
          <w:p w14:paraId="08144AB4" w14:textId="65F2345F" w:rsidR="00987B48" w:rsidRDefault="00987B48" w:rsidP="009233DC">
            <w:pPr>
              <w:pStyle w:val="ListParagraph"/>
              <w:numPr>
                <w:ilvl w:val="0"/>
                <w:numId w:val="12"/>
              </w:numPr>
            </w:pPr>
            <w:r>
              <w:t xml:space="preserve">Work on the trusted spaces health and wellbeing intervention was awaiting procurement guidance from commissioning partners before documentation could be </w:t>
            </w:r>
            <w:proofErr w:type="spellStart"/>
            <w:r>
              <w:t>finalised</w:t>
            </w:r>
            <w:proofErr w:type="spellEnd"/>
            <w:r>
              <w:t>.</w:t>
            </w:r>
          </w:p>
        </w:tc>
      </w:tr>
      <w:tr w:rsidR="00987B48" w:rsidRPr="00B11F67" w14:paraId="4645BDCC" w14:textId="77777777" w:rsidTr="00C01282">
        <w:trPr>
          <w:trHeight w:val="204"/>
        </w:trPr>
        <w:tc>
          <w:tcPr>
            <w:tcW w:w="1129" w:type="dxa"/>
          </w:tcPr>
          <w:p w14:paraId="65587859" w14:textId="77777777" w:rsidR="00987B48" w:rsidRPr="009A5D65" w:rsidRDefault="00987B48" w:rsidP="009233DC">
            <w:pPr>
              <w:pStyle w:val="NoSpacing"/>
              <w:jc w:val="center"/>
              <w:rPr>
                <w:rFonts w:cs="Arial"/>
                <w:b/>
                <w:color w:val="000000" w:themeColor="text1"/>
              </w:rPr>
            </w:pPr>
          </w:p>
        </w:tc>
        <w:tc>
          <w:tcPr>
            <w:tcW w:w="9214" w:type="dxa"/>
          </w:tcPr>
          <w:p w14:paraId="0E0DE638" w14:textId="07A7DE1D" w:rsidR="00987B48" w:rsidRPr="008D1FCC" w:rsidRDefault="008D1FCC" w:rsidP="008D1FCC">
            <w:pPr>
              <w:pStyle w:val="ListParagraph"/>
              <w:numPr>
                <w:ilvl w:val="0"/>
                <w:numId w:val="12"/>
              </w:numPr>
            </w:pPr>
            <w:r w:rsidRPr="008D1FCC">
              <w:t>The business support consultant had been appointed</w:t>
            </w:r>
            <w:r w:rsidR="18DAB6AC">
              <w:t>,</w:t>
            </w:r>
            <w:r w:rsidRPr="008D1FCC">
              <w:t xml:space="preserve"> and delivery was due to begin toward</w:t>
            </w:r>
            <w:r w:rsidR="0057000F">
              <w:t>s</w:t>
            </w:r>
            <w:r w:rsidRPr="008D1FCC">
              <w:t xml:space="preserve"> the end of the month.</w:t>
            </w:r>
          </w:p>
        </w:tc>
      </w:tr>
      <w:tr w:rsidR="009233DC" w:rsidRPr="00B11F67" w14:paraId="20660F70" w14:textId="77777777" w:rsidTr="00C01282">
        <w:trPr>
          <w:trHeight w:val="204"/>
        </w:trPr>
        <w:tc>
          <w:tcPr>
            <w:tcW w:w="1129" w:type="dxa"/>
          </w:tcPr>
          <w:p w14:paraId="4D6DD32C" w14:textId="77777777" w:rsidR="009233DC" w:rsidRPr="009A5D65" w:rsidRDefault="009233DC" w:rsidP="009233DC">
            <w:pPr>
              <w:pStyle w:val="NoSpacing"/>
              <w:jc w:val="center"/>
              <w:rPr>
                <w:rFonts w:cs="Arial"/>
                <w:b/>
                <w:color w:val="000000" w:themeColor="text1"/>
              </w:rPr>
            </w:pPr>
          </w:p>
        </w:tc>
        <w:tc>
          <w:tcPr>
            <w:tcW w:w="9214" w:type="dxa"/>
          </w:tcPr>
          <w:p w14:paraId="65C85EDA" w14:textId="77777777" w:rsidR="002B245C" w:rsidRPr="008D1FCC" w:rsidRDefault="002B245C" w:rsidP="002B245C">
            <w:pPr>
              <w:rPr>
                <w:b/>
                <w:bCs/>
              </w:rPr>
            </w:pPr>
            <w:r w:rsidRPr="008D1FCC">
              <w:rPr>
                <w:b/>
                <w:bCs/>
              </w:rPr>
              <w:t>Actions:</w:t>
            </w:r>
          </w:p>
          <w:p w14:paraId="2FE9C310" w14:textId="77777777" w:rsidR="00D36558" w:rsidRDefault="002B245C" w:rsidP="002B245C">
            <w:pPr>
              <w:pStyle w:val="ListParagraph"/>
              <w:numPr>
                <w:ilvl w:val="0"/>
                <w:numId w:val="22"/>
              </w:numPr>
            </w:pPr>
            <w:r w:rsidRPr="00D36558">
              <w:t xml:space="preserve">Subgroup to continue developing proposals on antisocial </w:t>
            </w:r>
            <w:proofErr w:type="spellStart"/>
            <w:r w:rsidRPr="00D36558">
              <w:t>behaviour</w:t>
            </w:r>
            <w:proofErr w:type="spellEnd"/>
            <w:r w:rsidRPr="00D36558">
              <w:t>, child poverty and skills provision and bring recommendations back for consideration.</w:t>
            </w:r>
          </w:p>
          <w:p w14:paraId="3AD7D59D" w14:textId="77777777" w:rsidR="00D36558" w:rsidRDefault="002B245C" w:rsidP="002B245C">
            <w:pPr>
              <w:pStyle w:val="ListParagraph"/>
              <w:numPr>
                <w:ilvl w:val="0"/>
                <w:numId w:val="22"/>
              </w:numPr>
            </w:pPr>
            <w:r w:rsidRPr="00D36558">
              <w:t>Melanie and partners to continue engagement with rail representatives on safety and career opportunities.</w:t>
            </w:r>
          </w:p>
          <w:p w14:paraId="12860627" w14:textId="7ABC68EA" w:rsidR="00D36558" w:rsidRDefault="002B245C" w:rsidP="002B245C">
            <w:pPr>
              <w:pStyle w:val="ListParagraph"/>
              <w:numPr>
                <w:ilvl w:val="0"/>
                <w:numId w:val="22"/>
              </w:numPr>
            </w:pPr>
            <w:r w:rsidRPr="00D36558">
              <w:t>Abb</w:t>
            </w:r>
            <w:r w:rsidR="00001C1F">
              <w:t>e</w:t>
            </w:r>
            <w:r w:rsidRPr="00D36558">
              <w:t>y Hill School to consider options for hosting youth provision and provide an update.</w:t>
            </w:r>
          </w:p>
          <w:p w14:paraId="686511B5" w14:textId="77777777" w:rsidR="00D36558" w:rsidRDefault="002B245C" w:rsidP="002B245C">
            <w:pPr>
              <w:pStyle w:val="ListParagraph"/>
              <w:numPr>
                <w:ilvl w:val="0"/>
                <w:numId w:val="22"/>
              </w:numPr>
            </w:pPr>
            <w:r w:rsidRPr="00D36558">
              <w:t>Officers to meet with Game On and develop a proposal for subgroup consideration.</w:t>
            </w:r>
          </w:p>
          <w:p w14:paraId="2EF635FE" w14:textId="77777777" w:rsidR="00D87056" w:rsidRDefault="002B245C" w:rsidP="002B245C">
            <w:pPr>
              <w:pStyle w:val="ListParagraph"/>
              <w:numPr>
                <w:ilvl w:val="0"/>
                <w:numId w:val="22"/>
              </w:numPr>
            </w:pPr>
            <w:r w:rsidRPr="00D36558">
              <w:t>Volunteer scorers to assess community grant and community-based learning applications, with subgroup moderation to follow before board approval.</w:t>
            </w:r>
          </w:p>
          <w:p w14:paraId="094B14B5" w14:textId="276D80E2" w:rsidR="009233DC" w:rsidRPr="00D87056" w:rsidRDefault="002B245C" w:rsidP="002B245C">
            <w:pPr>
              <w:pStyle w:val="ListParagraph"/>
              <w:numPr>
                <w:ilvl w:val="0"/>
                <w:numId w:val="22"/>
              </w:numPr>
            </w:pPr>
            <w:r w:rsidRPr="00D87056">
              <w:t>Officers to seek procurement guidance and prepare documentation for the trusted spaces intervention.</w:t>
            </w:r>
          </w:p>
        </w:tc>
      </w:tr>
      <w:tr w:rsidR="009233DC" w:rsidRPr="00B11F67" w14:paraId="0C3B664E" w14:textId="77777777" w:rsidTr="00676036">
        <w:trPr>
          <w:trHeight w:val="204"/>
        </w:trPr>
        <w:tc>
          <w:tcPr>
            <w:tcW w:w="10343" w:type="dxa"/>
            <w:gridSpan w:val="2"/>
            <w:shd w:val="clear" w:color="auto" w:fill="A6A6A6" w:themeFill="background1" w:themeFillShade="A6"/>
          </w:tcPr>
          <w:p w14:paraId="402FFE4B" w14:textId="77777777" w:rsidR="009233DC" w:rsidRPr="008E76C2" w:rsidRDefault="009233DC" w:rsidP="009233DC">
            <w:pPr>
              <w:rPr>
                <w:b/>
                <w:bCs/>
              </w:rPr>
            </w:pPr>
          </w:p>
        </w:tc>
      </w:tr>
      <w:tr w:rsidR="009233DC" w:rsidRPr="00B11F67" w14:paraId="2DF8A97B" w14:textId="77777777" w:rsidTr="00D46762">
        <w:trPr>
          <w:trHeight w:val="204"/>
        </w:trPr>
        <w:tc>
          <w:tcPr>
            <w:tcW w:w="1129" w:type="dxa"/>
            <w:shd w:val="clear" w:color="auto" w:fill="D9D9D9" w:themeFill="background1" w:themeFillShade="D9"/>
          </w:tcPr>
          <w:p w14:paraId="2D758B08" w14:textId="2028B19D" w:rsidR="009233DC" w:rsidRPr="009A5D65" w:rsidRDefault="00A51C87" w:rsidP="009233DC">
            <w:pPr>
              <w:pStyle w:val="NoSpacing"/>
              <w:jc w:val="center"/>
              <w:rPr>
                <w:rFonts w:cs="Arial"/>
                <w:b/>
                <w:color w:val="000000" w:themeColor="text1"/>
              </w:rPr>
            </w:pPr>
            <w:r>
              <w:rPr>
                <w:rFonts w:cs="Arial"/>
                <w:b/>
                <w:color w:val="000000" w:themeColor="text1"/>
              </w:rPr>
              <w:t>5</w:t>
            </w:r>
          </w:p>
        </w:tc>
        <w:tc>
          <w:tcPr>
            <w:tcW w:w="9214" w:type="dxa"/>
            <w:shd w:val="clear" w:color="auto" w:fill="D9D9D9" w:themeFill="background1" w:themeFillShade="D9"/>
          </w:tcPr>
          <w:p w14:paraId="11636A7B" w14:textId="6D64202E" w:rsidR="009233DC" w:rsidRPr="00AC6E6B" w:rsidRDefault="009233DC" w:rsidP="009233DC">
            <w:r w:rsidRPr="004B0C75">
              <w:rPr>
                <w:b/>
                <w:bCs/>
              </w:rPr>
              <w:t>Comms &amp; Engagement</w:t>
            </w:r>
          </w:p>
        </w:tc>
      </w:tr>
      <w:tr w:rsidR="009233DC" w:rsidRPr="00B11F67" w14:paraId="142A71BA" w14:textId="77777777" w:rsidTr="00C01282">
        <w:trPr>
          <w:trHeight w:val="204"/>
        </w:trPr>
        <w:tc>
          <w:tcPr>
            <w:tcW w:w="1129" w:type="dxa"/>
          </w:tcPr>
          <w:p w14:paraId="63538BEF" w14:textId="77777777" w:rsidR="009233DC" w:rsidRDefault="009233DC" w:rsidP="009233DC">
            <w:pPr>
              <w:pStyle w:val="NoSpacing"/>
              <w:jc w:val="center"/>
              <w:rPr>
                <w:rFonts w:cs="Arial"/>
                <w:b/>
                <w:color w:val="000000" w:themeColor="text1"/>
              </w:rPr>
            </w:pPr>
          </w:p>
        </w:tc>
        <w:tc>
          <w:tcPr>
            <w:tcW w:w="9214" w:type="dxa"/>
          </w:tcPr>
          <w:p w14:paraId="69420AB9" w14:textId="77777777" w:rsidR="00914631" w:rsidRDefault="00914631" w:rsidP="00914631">
            <w:pPr>
              <w:pStyle w:val="ListParagraph"/>
              <w:numPr>
                <w:ilvl w:val="0"/>
                <w:numId w:val="23"/>
              </w:numPr>
            </w:pPr>
            <w:r w:rsidRPr="00914631">
              <w:t xml:space="preserve">Andrea reported that the subgroup had developed a brief for a Kirkby strapline and branding that could stand the test of time, be meaningful to residents and remain consistent even if </w:t>
            </w:r>
            <w:proofErr w:type="spellStart"/>
            <w:r w:rsidRPr="00914631">
              <w:t>programme</w:t>
            </w:r>
            <w:proofErr w:type="spellEnd"/>
            <w:r w:rsidRPr="00914631">
              <w:t xml:space="preserve"> titles changed. </w:t>
            </w:r>
          </w:p>
          <w:p w14:paraId="0364A341" w14:textId="77777777" w:rsidR="00914631" w:rsidRDefault="00914631" w:rsidP="00914631">
            <w:pPr>
              <w:pStyle w:val="ListParagraph"/>
              <w:numPr>
                <w:ilvl w:val="0"/>
                <w:numId w:val="23"/>
              </w:numPr>
            </w:pPr>
            <w:r w:rsidRPr="00914631">
              <w:t>The brief had been circulated with a closing date of 16</w:t>
            </w:r>
            <w:r>
              <w:t>th</w:t>
            </w:r>
            <w:r w:rsidRPr="00914631">
              <w:t xml:space="preserve"> June and could be used by schools or community groups to submit ideas in a range of formats, including a strapline, short video or narrative. </w:t>
            </w:r>
          </w:p>
          <w:p w14:paraId="172C28EB" w14:textId="68DEA58F" w:rsidR="009233DC" w:rsidRPr="003C026B" w:rsidRDefault="00914631" w:rsidP="003C026B">
            <w:pPr>
              <w:pStyle w:val="ListParagraph"/>
              <w:numPr>
                <w:ilvl w:val="0"/>
                <w:numId w:val="23"/>
              </w:numPr>
            </w:pPr>
            <w:r w:rsidRPr="00914631">
              <w:t>At the time of the meeting, no responses had yet been received, so members were encouraged to circulate the brief more widely.</w:t>
            </w:r>
          </w:p>
        </w:tc>
      </w:tr>
      <w:tr w:rsidR="00D87056" w:rsidRPr="00B11F67" w14:paraId="04CDEF8E" w14:textId="77777777" w:rsidTr="00C01282">
        <w:trPr>
          <w:trHeight w:val="204"/>
        </w:trPr>
        <w:tc>
          <w:tcPr>
            <w:tcW w:w="1129" w:type="dxa"/>
          </w:tcPr>
          <w:p w14:paraId="2E937609" w14:textId="77777777" w:rsidR="00D87056" w:rsidRDefault="00D87056" w:rsidP="009233DC">
            <w:pPr>
              <w:pStyle w:val="NoSpacing"/>
              <w:jc w:val="center"/>
              <w:rPr>
                <w:rFonts w:cs="Arial"/>
                <w:b/>
                <w:color w:val="000000" w:themeColor="text1"/>
              </w:rPr>
            </w:pPr>
          </w:p>
        </w:tc>
        <w:tc>
          <w:tcPr>
            <w:tcW w:w="9214" w:type="dxa"/>
          </w:tcPr>
          <w:p w14:paraId="21CE4C21" w14:textId="77777777" w:rsidR="003D5A91" w:rsidRDefault="003C026B" w:rsidP="003C026B">
            <w:pPr>
              <w:pStyle w:val="ListParagraph"/>
              <w:numPr>
                <w:ilvl w:val="0"/>
                <w:numId w:val="23"/>
              </w:numPr>
            </w:pPr>
            <w:r w:rsidRPr="003C026B">
              <w:t xml:space="preserve">Abbie added that a press release had been issued to reintroduce the Pride in Place funding </w:t>
            </w:r>
            <w:proofErr w:type="spellStart"/>
            <w:r w:rsidRPr="003C026B">
              <w:t>programme</w:t>
            </w:r>
            <w:proofErr w:type="spellEnd"/>
            <w:r w:rsidRPr="003C026B">
              <w:t xml:space="preserve"> and highlight the three approved projects. </w:t>
            </w:r>
          </w:p>
          <w:p w14:paraId="1E152D25" w14:textId="77777777" w:rsidR="003D5A91" w:rsidRDefault="003C026B" w:rsidP="003C026B">
            <w:pPr>
              <w:pStyle w:val="ListParagraph"/>
              <w:numPr>
                <w:ilvl w:val="0"/>
                <w:numId w:val="23"/>
              </w:numPr>
            </w:pPr>
            <w:r w:rsidRPr="003C026B">
              <w:t xml:space="preserve">This had been received positively overall, though there was less public understanding of the digital inclusion project. </w:t>
            </w:r>
          </w:p>
          <w:p w14:paraId="6A2411DB" w14:textId="2DE6707A" w:rsidR="00D87056" w:rsidRPr="003D5A91" w:rsidRDefault="003C026B" w:rsidP="003D5A91">
            <w:pPr>
              <w:pStyle w:val="ListParagraph"/>
              <w:numPr>
                <w:ilvl w:val="0"/>
                <w:numId w:val="23"/>
              </w:numPr>
            </w:pPr>
            <w:r w:rsidRPr="003C026B">
              <w:t xml:space="preserve">Further communications were planned as the business support </w:t>
            </w:r>
            <w:proofErr w:type="spellStart"/>
            <w:r w:rsidRPr="003C026B">
              <w:t>programme</w:t>
            </w:r>
            <w:proofErr w:type="spellEnd"/>
            <w:r w:rsidRPr="003C026B">
              <w:t xml:space="preserve"> launched and as additional funding opportunities went live.</w:t>
            </w:r>
          </w:p>
        </w:tc>
      </w:tr>
      <w:tr w:rsidR="009233DC" w:rsidRPr="00B11F67" w14:paraId="5BD2697B" w14:textId="77777777" w:rsidTr="00C01282">
        <w:trPr>
          <w:trHeight w:val="204"/>
        </w:trPr>
        <w:tc>
          <w:tcPr>
            <w:tcW w:w="1129" w:type="dxa"/>
          </w:tcPr>
          <w:p w14:paraId="733619C6" w14:textId="77777777" w:rsidR="009233DC" w:rsidRDefault="009233DC" w:rsidP="009233DC">
            <w:pPr>
              <w:pStyle w:val="NoSpacing"/>
              <w:jc w:val="center"/>
              <w:rPr>
                <w:rFonts w:cs="Arial"/>
                <w:b/>
                <w:color w:val="000000" w:themeColor="text1"/>
              </w:rPr>
            </w:pPr>
          </w:p>
        </w:tc>
        <w:tc>
          <w:tcPr>
            <w:tcW w:w="9214" w:type="dxa"/>
          </w:tcPr>
          <w:p w14:paraId="7F55E872" w14:textId="77777777" w:rsidR="000917CE" w:rsidRPr="003D5A91" w:rsidRDefault="000917CE" w:rsidP="000917CE">
            <w:pPr>
              <w:rPr>
                <w:b/>
                <w:bCs/>
              </w:rPr>
            </w:pPr>
            <w:r w:rsidRPr="003D5A91">
              <w:rPr>
                <w:b/>
                <w:bCs/>
              </w:rPr>
              <w:t>Actions:</w:t>
            </w:r>
          </w:p>
          <w:p w14:paraId="09D02303" w14:textId="77777777" w:rsidR="00886C90" w:rsidRDefault="000917CE" w:rsidP="000917CE">
            <w:pPr>
              <w:pStyle w:val="ListParagraph"/>
              <w:numPr>
                <w:ilvl w:val="0"/>
                <w:numId w:val="24"/>
              </w:numPr>
            </w:pPr>
            <w:r w:rsidRPr="003D5A91">
              <w:t>Board members to circulate the branding/strapline brief to relevant schools, groups and community contacts before 16</w:t>
            </w:r>
            <w:r w:rsidR="00886C90">
              <w:t>th</w:t>
            </w:r>
            <w:r w:rsidRPr="003D5A91">
              <w:t xml:space="preserve"> June.</w:t>
            </w:r>
          </w:p>
          <w:p w14:paraId="63E1D455" w14:textId="77777777" w:rsidR="00886C90" w:rsidRDefault="000917CE" w:rsidP="000917CE">
            <w:pPr>
              <w:pStyle w:val="ListParagraph"/>
              <w:numPr>
                <w:ilvl w:val="0"/>
                <w:numId w:val="24"/>
              </w:numPr>
            </w:pPr>
            <w:r w:rsidRPr="00886C90">
              <w:t>Officers to resend the brief with the minutes if needed.</w:t>
            </w:r>
          </w:p>
          <w:p w14:paraId="7D87BFB4" w14:textId="69C5C9F6" w:rsidR="009233DC" w:rsidRPr="00886C90" w:rsidRDefault="000917CE" w:rsidP="000917CE">
            <w:pPr>
              <w:pStyle w:val="ListParagraph"/>
              <w:numPr>
                <w:ilvl w:val="0"/>
                <w:numId w:val="24"/>
              </w:numPr>
            </w:pPr>
            <w:r w:rsidRPr="00886C90">
              <w:t xml:space="preserve">Comms team to share further publicity when the business support </w:t>
            </w:r>
            <w:proofErr w:type="spellStart"/>
            <w:r w:rsidRPr="00886C90">
              <w:t>programme</w:t>
            </w:r>
            <w:proofErr w:type="spellEnd"/>
            <w:r w:rsidRPr="00886C90">
              <w:t xml:space="preserve"> and future projects go live.</w:t>
            </w:r>
          </w:p>
        </w:tc>
      </w:tr>
      <w:tr w:rsidR="00886C90" w:rsidRPr="00B11F67" w14:paraId="0D3445F3" w14:textId="77777777" w:rsidTr="00C01282">
        <w:trPr>
          <w:trHeight w:val="204"/>
        </w:trPr>
        <w:tc>
          <w:tcPr>
            <w:tcW w:w="1129" w:type="dxa"/>
          </w:tcPr>
          <w:p w14:paraId="664B31ED" w14:textId="77777777" w:rsidR="00886C90" w:rsidRDefault="00886C90" w:rsidP="009233DC">
            <w:pPr>
              <w:pStyle w:val="NoSpacing"/>
              <w:jc w:val="center"/>
              <w:rPr>
                <w:rFonts w:cs="Arial"/>
                <w:b/>
                <w:color w:val="000000" w:themeColor="text1"/>
              </w:rPr>
            </w:pPr>
          </w:p>
        </w:tc>
        <w:tc>
          <w:tcPr>
            <w:tcW w:w="9214" w:type="dxa"/>
          </w:tcPr>
          <w:p w14:paraId="2FEF2054" w14:textId="77777777" w:rsidR="001A5EC0" w:rsidRPr="001A5EC0" w:rsidRDefault="00886C90" w:rsidP="00886C90">
            <w:pPr>
              <w:pStyle w:val="ListParagraph"/>
              <w:numPr>
                <w:ilvl w:val="0"/>
                <w:numId w:val="24"/>
              </w:numPr>
              <w:rPr>
                <w:b/>
                <w:bCs/>
              </w:rPr>
            </w:pPr>
            <w:r>
              <w:t xml:space="preserve">Martin reported that English Rose had previously expressed interest in joining the board, but efforts to make contact had not yet been successful. </w:t>
            </w:r>
          </w:p>
          <w:p w14:paraId="6DC72DC8" w14:textId="4FFCCA71" w:rsidR="00886C90" w:rsidRPr="00886C90" w:rsidRDefault="001A5EC0" w:rsidP="00886C90">
            <w:pPr>
              <w:pStyle w:val="ListParagraph"/>
              <w:numPr>
                <w:ilvl w:val="0"/>
                <w:numId w:val="24"/>
              </w:numPr>
              <w:rPr>
                <w:b/>
                <w:bCs/>
              </w:rPr>
            </w:pPr>
            <w:r>
              <w:t>B</w:t>
            </w:r>
            <w:r w:rsidR="00886C90">
              <w:t>oard</w:t>
            </w:r>
            <w:r>
              <w:t xml:space="preserve"> </w:t>
            </w:r>
            <w:r w:rsidR="00886C90">
              <w:t>members noted the need to strengthen business representation.</w:t>
            </w:r>
          </w:p>
        </w:tc>
      </w:tr>
      <w:tr w:rsidR="00D71D76" w:rsidRPr="00B11F67" w14:paraId="14496E03" w14:textId="77777777" w:rsidTr="00C01282">
        <w:trPr>
          <w:trHeight w:val="204"/>
        </w:trPr>
        <w:tc>
          <w:tcPr>
            <w:tcW w:w="1129" w:type="dxa"/>
          </w:tcPr>
          <w:p w14:paraId="26016A0C" w14:textId="77777777" w:rsidR="00D71D76" w:rsidRDefault="00D71D76" w:rsidP="009233DC">
            <w:pPr>
              <w:pStyle w:val="NoSpacing"/>
              <w:jc w:val="center"/>
              <w:rPr>
                <w:rFonts w:cs="Arial"/>
                <w:b/>
                <w:color w:val="000000" w:themeColor="text1"/>
              </w:rPr>
            </w:pPr>
          </w:p>
        </w:tc>
        <w:tc>
          <w:tcPr>
            <w:tcW w:w="9214" w:type="dxa"/>
          </w:tcPr>
          <w:p w14:paraId="1F4E2761" w14:textId="07AE1AE6" w:rsidR="00D71D76" w:rsidRPr="00786C59" w:rsidRDefault="00D71D76" w:rsidP="00D71D76">
            <w:pPr>
              <w:pStyle w:val="ListParagraph"/>
              <w:numPr>
                <w:ilvl w:val="0"/>
                <w:numId w:val="24"/>
              </w:numPr>
            </w:pPr>
            <w:r w:rsidRPr="00786C59">
              <w:t>Martin and Pete</w:t>
            </w:r>
            <w:r w:rsidR="00744416">
              <w:t xml:space="preserve"> </w:t>
            </w:r>
            <w:r w:rsidRPr="00786C59">
              <w:t xml:space="preserve">agreed to work together on possible recruitment, and several possible contacts were mentioned, including a business previously visited and any suitable Kirkby-based businesses identified through wider Ashfield networks. </w:t>
            </w:r>
          </w:p>
        </w:tc>
      </w:tr>
      <w:tr w:rsidR="00786C59" w:rsidRPr="00B11F67" w14:paraId="1C2BDBCD" w14:textId="77777777" w:rsidTr="00C01282">
        <w:trPr>
          <w:trHeight w:val="204"/>
        </w:trPr>
        <w:tc>
          <w:tcPr>
            <w:tcW w:w="1129" w:type="dxa"/>
          </w:tcPr>
          <w:p w14:paraId="536F47E4" w14:textId="77777777" w:rsidR="00786C59" w:rsidRDefault="00786C59" w:rsidP="009233DC">
            <w:pPr>
              <w:pStyle w:val="NoSpacing"/>
              <w:jc w:val="center"/>
              <w:rPr>
                <w:rFonts w:cs="Arial"/>
                <w:b/>
                <w:color w:val="000000" w:themeColor="text1"/>
              </w:rPr>
            </w:pPr>
          </w:p>
        </w:tc>
        <w:tc>
          <w:tcPr>
            <w:tcW w:w="9214" w:type="dxa"/>
          </w:tcPr>
          <w:p w14:paraId="6F25E76B" w14:textId="21F8D22C" w:rsidR="00786C59" w:rsidRPr="00786C59" w:rsidRDefault="00786C59" w:rsidP="00786C59">
            <w:pPr>
              <w:pStyle w:val="ListParagraph"/>
              <w:numPr>
                <w:ilvl w:val="0"/>
                <w:numId w:val="24"/>
              </w:numPr>
            </w:pPr>
            <w:r w:rsidRPr="00744416">
              <w:t>Councillor James Walker-Gurley also offered to make enquiries through contacts, subject to businesses being within the relevant Kirkby boundary.</w:t>
            </w:r>
          </w:p>
        </w:tc>
      </w:tr>
      <w:tr w:rsidR="00786C59" w:rsidRPr="00B11F67" w14:paraId="56690847" w14:textId="77777777" w:rsidTr="00C01282">
        <w:trPr>
          <w:trHeight w:val="204"/>
        </w:trPr>
        <w:tc>
          <w:tcPr>
            <w:tcW w:w="1129" w:type="dxa"/>
          </w:tcPr>
          <w:p w14:paraId="0B11C02B" w14:textId="77777777" w:rsidR="00786C59" w:rsidRDefault="00786C59" w:rsidP="009233DC">
            <w:pPr>
              <w:pStyle w:val="NoSpacing"/>
              <w:jc w:val="center"/>
              <w:rPr>
                <w:rFonts w:cs="Arial"/>
                <w:b/>
                <w:color w:val="000000" w:themeColor="text1"/>
              </w:rPr>
            </w:pPr>
          </w:p>
        </w:tc>
        <w:tc>
          <w:tcPr>
            <w:tcW w:w="9214" w:type="dxa"/>
          </w:tcPr>
          <w:p w14:paraId="4F585CA9" w14:textId="77777777" w:rsidR="00786C59" w:rsidRPr="00786C59" w:rsidRDefault="00786C59" w:rsidP="00786C59">
            <w:pPr>
              <w:rPr>
                <w:b/>
                <w:bCs/>
              </w:rPr>
            </w:pPr>
            <w:r w:rsidRPr="00786C59">
              <w:rPr>
                <w:b/>
                <w:bCs/>
              </w:rPr>
              <w:t>Actions:</w:t>
            </w:r>
          </w:p>
          <w:p w14:paraId="700A6850" w14:textId="77777777" w:rsidR="00786C59" w:rsidRDefault="00786C59" w:rsidP="00786C59">
            <w:pPr>
              <w:pStyle w:val="ListParagraph"/>
              <w:numPr>
                <w:ilvl w:val="0"/>
                <w:numId w:val="25"/>
              </w:numPr>
            </w:pPr>
            <w:r w:rsidRPr="00786C59">
              <w:t>Martin and Pete to review potential business representatives and bring forward suggestions.</w:t>
            </w:r>
          </w:p>
          <w:p w14:paraId="0B451712" w14:textId="77777777" w:rsidR="00786C59" w:rsidRDefault="00786C59" w:rsidP="00786C59">
            <w:pPr>
              <w:pStyle w:val="ListParagraph"/>
              <w:numPr>
                <w:ilvl w:val="0"/>
                <w:numId w:val="25"/>
              </w:numPr>
            </w:pPr>
            <w:r w:rsidRPr="00786C59">
              <w:lastRenderedPageBreak/>
              <w:t>Pete</w:t>
            </w:r>
            <w:r>
              <w:t xml:space="preserve"> </w:t>
            </w:r>
            <w:r w:rsidRPr="00786C59">
              <w:t>to contact Paul regarding possible board membership.</w:t>
            </w:r>
          </w:p>
          <w:p w14:paraId="785A1C21" w14:textId="77777777" w:rsidR="004B6F0F" w:rsidRDefault="00786C59" w:rsidP="004B6F0F">
            <w:pPr>
              <w:pStyle w:val="ListParagraph"/>
              <w:numPr>
                <w:ilvl w:val="0"/>
                <w:numId w:val="25"/>
              </w:numPr>
            </w:pPr>
            <w:r w:rsidRPr="00786C59">
              <w:t>Martin to re-approach Matthew and Ta</w:t>
            </w:r>
            <w:r w:rsidR="004B6F0F">
              <w:t>nner.</w:t>
            </w:r>
          </w:p>
          <w:p w14:paraId="4305F3DC" w14:textId="0B207CA2" w:rsidR="00786C59" w:rsidRPr="004B6F0F" w:rsidRDefault="00786C59" w:rsidP="004B6F0F">
            <w:pPr>
              <w:pStyle w:val="ListParagraph"/>
              <w:numPr>
                <w:ilvl w:val="0"/>
                <w:numId w:val="25"/>
              </w:numPr>
            </w:pPr>
            <w:r w:rsidRPr="004B6F0F">
              <w:t>Councillor James Walker-Gurley to explore additional Kirkby-based business contacts.</w:t>
            </w:r>
          </w:p>
        </w:tc>
      </w:tr>
      <w:tr w:rsidR="009233DC" w:rsidRPr="00B11F67" w14:paraId="62C25470" w14:textId="77777777" w:rsidTr="00676036">
        <w:trPr>
          <w:trHeight w:val="204"/>
        </w:trPr>
        <w:tc>
          <w:tcPr>
            <w:tcW w:w="10343" w:type="dxa"/>
            <w:gridSpan w:val="2"/>
            <w:shd w:val="clear" w:color="auto" w:fill="A6A6A6" w:themeFill="background1" w:themeFillShade="A6"/>
          </w:tcPr>
          <w:p w14:paraId="31ECC159" w14:textId="77777777" w:rsidR="009233DC" w:rsidRPr="008E76C2" w:rsidRDefault="009233DC" w:rsidP="009233DC">
            <w:pPr>
              <w:ind w:left="720"/>
              <w:rPr>
                <w:b/>
                <w:bCs/>
              </w:rPr>
            </w:pPr>
          </w:p>
        </w:tc>
      </w:tr>
      <w:tr w:rsidR="009233DC" w:rsidRPr="00B11F67" w14:paraId="502EE6E1" w14:textId="77777777" w:rsidTr="00D46762">
        <w:trPr>
          <w:trHeight w:val="204"/>
        </w:trPr>
        <w:tc>
          <w:tcPr>
            <w:tcW w:w="1129" w:type="dxa"/>
            <w:shd w:val="clear" w:color="auto" w:fill="D9D9D9" w:themeFill="background1" w:themeFillShade="D9"/>
          </w:tcPr>
          <w:p w14:paraId="497FB077" w14:textId="543B8D4E" w:rsidR="009233DC" w:rsidRDefault="005B4269" w:rsidP="009233DC">
            <w:pPr>
              <w:pStyle w:val="NoSpacing"/>
              <w:jc w:val="center"/>
              <w:rPr>
                <w:rFonts w:cs="Arial"/>
                <w:b/>
                <w:color w:val="000000" w:themeColor="text1"/>
              </w:rPr>
            </w:pPr>
            <w:r>
              <w:rPr>
                <w:rFonts w:cs="Arial"/>
                <w:b/>
                <w:color w:val="000000" w:themeColor="text1"/>
              </w:rPr>
              <w:t>6</w:t>
            </w:r>
          </w:p>
        </w:tc>
        <w:tc>
          <w:tcPr>
            <w:tcW w:w="9214" w:type="dxa"/>
            <w:shd w:val="clear" w:color="auto" w:fill="D9D9D9" w:themeFill="background1" w:themeFillShade="D9"/>
          </w:tcPr>
          <w:p w14:paraId="42A1B1CD" w14:textId="1CD1A7E5" w:rsidR="009233DC" w:rsidRPr="00710D9C" w:rsidRDefault="005B4269" w:rsidP="009233DC">
            <w:pPr>
              <w:rPr>
                <w:rFonts w:cs="Arial"/>
                <w:b/>
                <w:bCs/>
              </w:rPr>
            </w:pPr>
            <w:r>
              <w:rPr>
                <w:b/>
                <w:bCs/>
              </w:rPr>
              <w:t>Crowdfunder</w:t>
            </w:r>
          </w:p>
        </w:tc>
      </w:tr>
      <w:tr w:rsidR="009233DC" w:rsidRPr="00B11F67" w14:paraId="5D4BE153" w14:textId="77777777" w:rsidTr="00C01282">
        <w:trPr>
          <w:trHeight w:val="204"/>
        </w:trPr>
        <w:tc>
          <w:tcPr>
            <w:tcW w:w="1129" w:type="dxa"/>
          </w:tcPr>
          <w:p w14:paraId="046DFED8" w14:textId="77777777" w:rsidR="009233DC" w:rsidRDefault="009233DC" w:rsidP="009233DC">
            <w:pPr>
              <w:pStyle w:val="NoSpacing"/>
              <w:jc w:val="center"/>
              <w:rPr>
                <w:rFonts w:cs="Arial"/>
                <w:b/>
                <w:color w:val="000000" w:themeColor="text1"/>
              </w:rPr>
            </w:pPr>
          </w:p>
        </w:tc>
        <w:tc>
          <w:tcPr>
            <w:tcW w:w="9214" w:type="dxa"/>
          </w:tcPr>
          <w:p w14:paraId="3E8A65DE" w14:textId="77777777" w:rsidR="009233DC" w:rsidRDefault="0000494A" w:rsidP="005B4269">
            <w:pPr>
              <w:numPr>
                <w:ilvl w:val="0"/>
                <w:numId w:val="15"/>
              </w:numPr>
            </w:pPr>
            <w:r>
              <w:t>Martin Rigley updated the board on discussions with Crowdfunder.</w:t>
            </w:r>
          </w:p>
          <w:p w14:paraId="0AD660CA" w14:textId="5E72CE36" w:rsidR="0000494A" w:rsidRPr="005B4269" w:rsidRDefault="0000494A" w:rsidP="005B4269">
            <w:pPr>
              <w:numPr>
                <w:ilvl w:val="0"/>
                <w:numId w:val="15"/>
              </w:numPr>
            </w:pPr>
            <w:r>
              <w:t>He explained that Crowdfunder could potentially allow community projects to attract match funding from local people and businesses, although the platform takes a 10% fee.</w:t>
            </w:r>
          </w:p>
        </w:tc>
      </w:tr>
      <w:tr w:rsidR="00E00F00" w:rsidRPr="00B11F67" w14:paraId="46AD74C3" w14:textId="77777777" w:rsidTr="00C01282">
        <w:trPr>
          <w:trHeight w:val="204"/>
        </w:trPr>
        <w:tc>
          <w:tcPr>
            <w:tcW w:w="1129" w:type="dxa"/>
          </w:tcPr>
          <w:p w14:paraId="4490DAB3" w14:textId="77777777" w:rsidR="00E00F00" w:rsidRDefault="00E00F00" w:rsidP="009233DC">
            <w:pPr>
              <w:pStyle w:val="NoSpacing"/>
              <w:jc w:val="center"/>
              <w:rPr>
                <w:rFonts w:cs="Arial"/>
                <w:b/>
                <w:color w:val="000000" w:themeColor="text1"/>
              </w:rPr>
            </w:pPr>
          </w:p>
        </w:tc>
        <w:tc>
          <w:tcPr>
            <w:tcW w:w="9214" w:type="dxa"/>
          </w:tcPr>
          <w:p w14:paraId="0422D0B5" w14:textId="51B689D4" w:rsidR="00E00F00" w:rsidRPr="005B4269" w:rsidRDefault="001A0404" w:rsidP="005B4269">
            <w:pPr>
              <w:numPr>
                <w:ilvl w:val="0"/>
                <w:numId w:val="15"/>
              </w:numPr>
            </w:pPr>
            <w:r>
              <w:t>Members discussed both the potential benefits and the practical drawbacks.</w:t>
            </w:r>
          </w:p>
        </w:tc>
      </w:tr>
      <w:tr w:rsidR="00E00F00" w:rsidRPr="00B11F67" w14:paraId="3B534EBC" w14:textId="77777777" w:rsidTr="00C01282">
        <w:trPr>
          <w:trHeight w:val="204"/>
        </w:trPr>
        <w:tc>
          <w:tcPr>
            <w:tcW w:w="1129" w:type="dxa"/>
          </w:tcPr>
          <w:p w14:paraId="3E789333" w14:textId="77777777" w:rsidR="00E00F00" w:rsidRDefault="00E00F00" w:rsidP="009233DC">
            <w:pPr>
              <w:pStyle w:val="NoSpacing"/>
              <w:jc w:val="center"/>
              <w:rPr>
                <w:rFonts w:cs="Arial"/>
                <w:b/>
                <w:color w:val="000000" w:themeColor="text1"/>
              </w:rPr>
            </w:pPr>
          </w:p>
        </w:tc>
        <w:tc>
          <w:tcPr>
            <w:tcW w:w="9214" w:type="dxa"/>
          </w:tcPr>
          <w:p w14:paraId="32B3EB36" w14:textId="2EDAAD72" w:rsidR="00E00F00" w:rsidRPr="005B4269" w:rsidRDefault="001A0404" w:rsidP="005B4269">
            <w:pPr>
              <w:numPr>
                <w:ilvl w:val="0"/>
                <w:numId w:val="15"/>
              </w:numPr>
            </w:pPr>
            <w:r>
              <w:t xml:space="preserve">Teresa cautioned that successful crowdfunding campaigns require significant time and promotional effort from </w:t>
            </w:r>
            <w:r w:rsidR="00001C1F">
              <w:t>groups and</w:t>
            </w:r>
            <w:r>
              <w:t xml:space="preserve"> may not be suitable for all types of projects.</w:t>
            </w:r>
          </w:p>
        </w:tc>
      </w:tr>
      <w:tr w:rsidR="00E00F00" w:rsidRPr="00B11F67" w14:paraId="5BE95A79" w14:textId="77777777" w:rsidTr="00C01282">
        <w:trPr>
          <w:trHeight w:val="204"/>
        </w:trPr>
        <w:tc>
          <w:tcPr>
            <w:tcW w:w="1129" w:type="dxa"/>
          </w:tcPr>
          <w:p w14:paraId="163D0139" w14:textId="77777777" w:rsidR="00E00F00" w:rsidRDefault="00E00F00" w:rsidP="009233DC">
            <w:pPr>
              <w:pStyle w:val="NoSpacing"/>
              <w:jc w:val="center"/>
              <w:rPr>
                <w:rFonts w:cs="Arial"/>
                <w:b/>
                <w:color w:val="000000" w:themeColor="text1"/>
              </w:rPr>
            </w:pPr>
          </w:p>
        </w:tc>
        <w:tc>
          <w:tcPr>
            <w:tcW w:w="9214" w:type="dxa"/>
          </w:tcPr>
          <w:p w14:paraId="3D64B7BB" w14:textId="4BE7677A" w:rsidR="00E00F00" w:rsidRPr="005B4269" w:rsidRDefault="003857E7" w:rsidP="005B4269">
            <w:pPr>
              <w:numPr>
                <w:ilvl w:val="0"/>
                <w:numId w:val="15"/>
              </w:numPr>
            </w:pPr>
            <w:r>
              <w:t>Pete shared a positive example of crowdfunding linked to charitable fundraising.</w:t>
            </w:r>
          </w:p>
        </w:tc>
      </w:tr>
      <w:tr w:rsidR="00E00F00" w:rsidRPr="00B11F67" w14:paraId="2A095AC3" w14:textId="77777777" w:rsidTr="00C01282">
        <w:trPr>
          <w:trHeight w:val="204"/>
        </w:trPr>
        <w:tc>
          <w:tcPr>
            <w:tcW w:w="1129" w:type="dxa"/>
          </w:tcPr>
          <w:p w14:paraId="7CA770A7" w14:textId="77777777" w:rsidR="00E00F00" w:rsidRDefault="00E00F00" w:rsidP="009233DC">
            <w:pPr>
              <w:pStyle w:val="NoSpacing"/>
              <w:jc w:val="center"/>
              <w:rPr>
                <w:rFonts w:cs="Arial"/>
                <w:b/>
                <w:color w:val="000000" w:themeColor="text1"/>
              </w:rPr>
            </w:pPr>
          </w:p>
        </w:tc>
        <w:tc>
          <w:tcPr>
            <w:tcW w:w="9214" w:type="dxa"/>
          </w:tcPr>
          <w:p w14:paraId="3E99B6DF" w14:textId="10A6E7E6" w:rsidR="00E00F00" w:rsidRPr="003857E7" w:rsidRDefault="003857E7" w:rsidP="003857E7">
            <w:pPr>
              <w:pStyle w:val="ListParagraph"/>
              <w:numPr>
                <w:ilvl w:val="0"/>
                <w:numId w:val="15"/>
              </w:numPr>
            </w:pPr>
            <w:r w:rsidRPr="003857E7">
              <w:t>Councillor M. Relf questioned what added value Crowdfunder would provide compared with other platforms, particularly if local partners still needed to lead the promotional effort.</w:t>
            </w:r>
          </w:p>
        </w:tc>
      </w:tr>
      <w:tr w:rsidR="00E4450D" w:rsidRPr="00B11F67" w14:paraId="3F1EADF7" w14:textId="77777777" w:rsidTr="00C01282">
        <w:trPr>
          <w:trHeight w:val="204"/>
        </w:trPr>
        <w:tc>
          <w:tcPr>
            <w:tcW w:w="1129" w:type="dxa"/>
          </w:tcPr>
          <w:p w14:paraId="00EFAB1E" w14:textId="77777777" w:rsidR="00E4450D" w:rsidRDefault="00E4450D" w:rsidP="009233DC">
            <w:pPr>
              <w:pStyle w:val="NoSpacing"/>
              <w:jc w:val="center"/>
              <w:rPr>
                <w:rFonts w:cs="Arial"/>
                <w:b/>
                <w:color w:val="000000" w:themeColor="text1"/>
              </w:rPr>
            </w:pPr>
          </w:p>
        </w:tc>
        <w:tc>
          <w:tcPr>
            <w:tcW w:w="9214" w:type="dxa"/>
          </w:tcPr>
          <w:p w14:paraId="5C699261" w14:textId="77777777" w:rsidR="00E4450D" w:rsidRDefault="00E4450D" w:rsidP="00E4450D">
            <w:pPr>
              <w:pStyle w:val="ListParagraph"/>
              <w:numPr>
                <w:ilvl w:val="0"/>
                <w:numId w:val="15"/>
              </w:numPr>
            </w:pPr>
            <w:r w:rsidRPr="00E4450D">
              <w:t xml:space="preserve">The discussion concluded that crowdfunding should remain an option in principle for suitable community projects, provided groups understand the workload involved and support is considered where appropriate. </w:t>
            </w:r>
          </w:p>
          <w:p w14:paraId="05844A2F" w14:textId="28B74ADB" w:rsidR="00E4450D" w:rsidRPr="00E4450D" w:rsidRDefault="00E4450D" w:rsidP="00E4450D">
            <w:pPr>
              <w:pStyle w:val="ListParagraph"/>
              <w:numPr>
                <w:ilvl w:val="0"/>
                <w:numId w:val="15"/>
              </w:numPr>
            </w:pPr>
            <w:r w:rsidRPr="00E4450D">
              <w:t>Members were supportive of hearing more before reaching a firm decision.</w:t>
            </w:r>
          </w:p>
        </w:tc>
      </w:tr>
      <w:tr w:rsidR="009233DC" w:rsidRPr="00B11F67" w14:paraId="38530823" w14:textId="77777777" w:rsidTr="00C01282">
        <w:trPr>
          <w:trHeight w:val="204"/>
        </w:trPr>
        <w:tc>
          <w:tcPr>
            <w:tcW w:w="1129" w:type="dxa"/>
          </w:tcPr>
          <w:p w14:paraId="5F2A00B9" w14:textId="77777777" w:rsidR="009233DC" w:rsidRDefault="009233DC" w:rsidP="009233DC">
            <w:pPr>
              <w:pStyle w:val="NoSpacing"/>
              <w:jc w:val="center"/>
              <w:rPr>
                <w:rFonts w:cs="Arial"/>
                <w:b/>
                <w:color w:val="000000" w:themeColor="text1"/>
              </w:rPr>
            </w:pPr>
          </w:p>
        </w:tc>
        <w:tc>
          <w:tcPr>
            <w:tcW w:w="9214" w:type="dxa"/>
          </w:tcPr>
          <w:p w14:paraId="3643DC28" w14:textId="77777777" w:rsidR="00034871" w:rsidRPr="00E4450D" w:rsidRDefault="00034871" w:rsidP="00034871">
            <w:pPr>
              <w:rPr>
                <w:b/>
                <w:bCs/>
              </w:rPr>
            </w:pPr>
            <w:r w:rsidRPr="00E4450D">
              <w:rPr>
                <w:b/>
                <w:bCs/>
              </w:rPr>
              <w:t>Actions:</w:t>
            </w:r>
          </w:p>
          <w:p w14:paraId="39F6BB43" w14:textId="77777777" w:rsidR="001C2BD2" w:rsidRDefault="00034871" w:rsidP="00034871">
            <w:pPr>
              <w:pStyle w:val="ListParagraph"/>
              <w:numPr>
                <w:ilvl w:val="0"/>
                <w:numId w:val="26"/>
              </w:numPr>
            </w:pPr>
            <w:r w:rsidRPr="00E4450D">
              <w:t>Martin to circulate the Crowdfunder presentation/information to board members.</w:t>
            </w:r>
          </w:p>
          <w:p w14:paraId="3E731CE3" w14:textId="77777777" w:rsidR="001C2BD2" w:rsidRDefault="00034871" w:rsidP="00034871">
            <w:pPr>
              <w:pStyle w:val="ListParagraph"/>
              <w:numPr>
                <w:ilvl w:val="0"/>
                <w:numId w:val="26"/>
              </w:numPr>
            </w:pPr>
            <w:r w:rsidRPr="001C2BD2">
              <w:t>Martin to invite a Crowdfunder representative to a future board meeting for further questions.</w:t>
            </w:r>
          </w:p>
          <w:p w14:paraId="0B179505" w14:textId="77777777" w:rsidR="001C2BD2" w:rsidRDefault="00034871" w:rsidP="00034871">
            <w:pPr>
              <w:pStyle w:val="ListParagraph"/>
              <w:numPr>
                <w:ilvl w:val="0"/>
                <w:numId w:val="26"/>
              </w:numPr>
            </w:pPr>
            <w:r w:rsidRPr="001C2BD2">
              <w:t>Martin to compare alternative models.</w:t>
            </w:r>
          </w:p>
          <w:p w14:paraId="696A913F" w14:textId="08F07079" w:rsidR="009233DC" w:rsidRPr="001C2BD2" w:rsidRDefault="00034871" w:rsidP="00034871">
            <w:pPr>
              <w:pStyle w:val="ListParagraph"/>
              <w:numPr>
                <w:ilvl w:val="0"/>
                <w:numId w:val="26"/>
              </w:numPr>
            </w:pPr>
            <w:r w:rsidRPr="001C2BD2">
              <w:t>Board to consider crowdfunding on a case-by-case basis where a suitable project is identified.</w:t>
            </w:r>
          </w:p>
        </w:tc>
      </w:tr>
      <w:tr w:rsidR="009233DC" w:rsidRPr="00B11F67" w14:paraId="49BF4F9B" w14:textId="77777777" w:rsidTr="00676036">
        <w:trPr>
          <w:trHeight w:val="204"/>
        </w:trPr>
        <w:tc>
          <w:tcPr>
            <w:tcW w:w="10343" w:type="dxa"/>
            <w:gridSpan w:val="2"/>
            <w:shd w:val="clear" w:color="auto" w:fill="A6A6A6" w:themeFill="background1" w:themeFillShade="A6"/>
          </w:tcPr>
          <w:p w14:paraId="7C5E53BC" w14:textId="77777777" w:rsidR="009233DC" w:rsidRDefault="009233DC" w:rsidP="009233DC">
            <w:pPr>
              <w:rPr>
                <w:b/>
                <w:bCs/>
              </w:rPr>
            </w:pPr>
          </w:p>
        </w:tc>
      </w:tr>
      <w:tr w:rsidR="009233DC" w:rsidRPr="00B11F67" w14:paraId="4477D277" w14:textId="77777777" w:rsidTr="00D46762">
        <w:trPr>
          <w:trHeight w:val="204"/>
        </w:trPr>
        <w:tc>
          <w:tcPr>
            <w:tcW w:w="1129" w:type="dxa"/>
            <w:shd w:val="clear" w:color="auto" w:fill="D9D9D9" w:themeFill="background1" w:themeFillShade="D9"/>
          </w:tcPr>
          <w:p w14:paraId="4F9A3771" w14:textId="4D239467" w:rsidR="009233DC" w:rsidRPr="009A5D65" w:rsidRDefault="00AE1B38" w:rsidP="009233DC">
            <w:pPr>
              <w:pStyle w:val="NoSpacing"/>
              <w:jc w:val="center"/>
              <w:rPr>
                <w:rFonts w:cs="Arial"/>
                <w:b/>
                <w:color w:val="000000" w:themeColor="text1"/>
              </w:rPr>
            </w:pPr>
            <w:r>
              <w:rPr>
                <w:rFonts w:cs="Arial"/>
                <w:b/>
                <w:color w:val="000000" w:themeColor="text1"/>
              </w:rPr>
              <w:t>7</w:t>
            </w:r>
          </w:p>
        </w:tc>
        <w:tc>
          <w:tcPr>
            <w:tcW w:w="9214" w:type="dxa"/>
            <w:shd w:val="clear" w:color="auto" w:fill="D9D9D9" w:themeFill="background1" w:themeFillShade="D9"/>
          </w:tcPr>
          <w:p w14:paraId="6A4DC47D" w14:textId="094B51A3" w:rsidR="009233DC" w:rsidRPr="003D26AE" w:rsidRDefault="009233DC" w:rsidP="009233DC">
            <w:pPr>
              <w:rPr>
                <w:rFonts w:cs="Arial"/>
                <w:b/>
                <w:bCs/>
              </w:rPr>
            </w:pPr>
            <w:r w:rsidRPr="00710D9C">
              <w:rPr>
                <w:rFonts w:cs="Arial"/>
                <w:b/>
                <w:bCs/>
              </w:rPr>
              <w:t>Any Other Business</w:t>
            </w:r>
            <w:r w:rsidRPr="00710D9C">
              <w:rPr>
                <w:rFonts w:cs="Arial"/>
              </w:rPr>
              <w:t xml:space="preserve"> </w:t>
            </w:r>
            <w:r w:rsidRPr="00710D9C">
              <w:rPr>
                <w:rFonts w:cs="Arial"/>
                <w:b/>
                <w:bCs/>
              </w:rPr>
              <w:t>– All</w:t>
            </w:r>
          </w:p>
        </w:tc>
      </w:tr>
      <w:tr w:rsidR="009233DC" w:rsidRPr="00B11F67" w14:paraId="1DE2400A" w14:textId="77777777" w:rsidTr="00C01282">
        <w:trPr>
          <w:trHeight w:val="204"/>
        </w:trPr>
        <w:tc>
          <w:tcPr>
            <w:tcW w:w="1129" w:type="dxa"/>
          </w:tcPr>
          <w:p w14:paraId="20F65F1C" w14:textId="77777777" w:rsidR="009233DC" w:rsidRDefault="009233DC" w:rsidP="009233DC">
            <w:pPr>
              <w:pStyle w:val="NoSpacing"/>
              <w:jc w:val="center"/>
              <w:rPr>
                <w:rFonts w:cs="Arial"/>
                <w:b/>
                <w:color w:val="000000" w:themeColor="text1"/>
              </w:rPr>
            </w:pPr>
          </w:p>
        </w:tc>
        <w:tc>
          <w:tcPr>
            <w:tcW w:w="9214" w:type="dxa"/>
          </w:tcPr>
          <w:p w14:paraId="26AB8A38" w14:textId="1BA85D4F" w:rsidR="009233DC" w:rsidRPr="008512C6" w:rsidRDefault="001C2BD2" w:rsidP="009233DC">
            <w:pPr>
              <w:numPr>
                <w:ilvl w:val="0"/>
                <w:numId w:val="16"/>
              </w:numPr>
            </w:pPr>
            <w:r>
              <w:t>Melanie informed the board that she would be retiring from the authority on 22nd July, though she expected to attend the next meeting.</w:t>
            </w:r>
          </w:p>
        </w:tc>
      </w:tr>
      <w:tr w:rsidR="009233DC" w:rsidRPr="00B11F67" w14:paraId="2EE84A54" w14:textId="77777777" w:rsidTr="00C01282">
        <w:trPr>
          <w:trHeight w:val="204"/>
        </w:trPr>
        <w:tc>
          <w:tcPr>
            <w:tcW w:w="1129" w:type="dxa"/>
          </w:tcPr>
          <w:p w14:paraId="507BDEE2" w14:textId="77777777" w:rsidR="009233DC" w:rsidRDefault="009233DC" w:rsidP="009233DC">
            <w:pPr>
              <w:pStyle w:val="NoSpacing"/>
              <w:jc w:val="center"/>
              <w:rPr>
                <w:rFonts w:cs="Arial"/>
                <w:b/>
                <w:color w:val="000000" w:themeColor="text1"/>
              </w:rPr>
            </w:pPr>
          </w:p>
        </w:tc>
        <w:tc>
          <w:tcPr>
            <w:tcW w:w="9214" w:type="dxa"/>
          </w:tcPr>
          <w:p w14:paraId="3B225374" w14:textId="123F14F7" w:rsidR="009233DC" w:rsidRPr="008512C6" w:rsidRDefault="001C2BD2" w:rsidP="009233DC">
            <w:pPr>
              <w:numPr>
                <w:ilvl w:val="0"/>
                <w:numId w:val="16"/>
              </w:numPr>
            </w:pPr>
            <w:r>
              <w:t>Councillor M. Relf promoted the grand opening of Makerspace in Sutton on the following Sunday.</w:t>
            </w:r>
          </w:p>
        </w:tc>
      </w:tr>
      <w:tr w:rsidR="001C2BD2" w:rsidRPr="00B11F67" w14:paraId="2991C207" w14:textId="77777777" w:rsidTr="00C01282">
        <w:trPr>
          <w:trHeight w:val="204"/>
        </w:trPr>
        <w:tc>
          <w:tcPr>
            <w:tcW w:w="1129" w:type="dxa"/>
          </w:tcPr>
          <w:p w14:paraId="607D0D2E" w14:textId="77777777" w:rsidR="001C2BD2" w:rsidRDefault="001C2BD2" w:rsidP="009233DC">
            <w:pPr>
              <w:pStyle w:val="NoSpacing"/>
              <w:jc w:val="center"/>
              <w:rPr>
                <w:rFonts w:cs="Arial"/>
                <w:b/>
                <w:color w:val="000000" w:themeColor="text1"/>
              </w:rPr>
            </w:pPr>
          </w:p>
        </w:tc>
        <w:tc>
          <w:tcPr>
            <w:tcW w:w="9214" w:type="dxa"/>
          </w:tcPr>
          <w:p w14:paraId="386F86C3" w14:textId="280B60C6" w:rsidR="001C2BD2" w:rsidRPr="008512C6" w:rsidRDefault="00A853AF" w:rsidP="009233DC">
            <w:pPr>
              <w:numPr>
                <w:ilvl w:val="0"/>
                <w:numId w:val="16"/>
              </w:numPr>
            </w:pPr>
            <w:r>
              <w:t>Tracey</w:t>
            </w:r>
            <w:r w:rsidR="001C2BD2">
              <w:t xml:space="preserve"> </w:t>
            </w:r>
            <w:r>
              <w:t>r</w:t>
            </w:r>
            <w:r w:rsidR="001C2BD2">
              <w:t>aised low take-up in Ashfield of Sport England's Movement Fund and a Football Foundation funding opportunity, encouraging members to signpost groups to these open funds.</w:t>
            </w:r>
          </w:p>
        </w:tc>
      </w:tr>
      <w:tr w:rsidR="001C2BD2" w:rsidRPr="00B11F67" w14:paraId="1E459226" w14:textId="77777777" w:rsidTr="00C01282">
        <w:trPr>
          <w:trHeight w:val="204"/>
        </w:trPr>
        <w:tc>
          <w:tcPr>
            <w:tcW w:w="1129" w:type="dxa"/>
          </w:tcPr>
          <w:p w14:paraId="375592A6" w14:textId="77777777" w:rsidR="001C2BD2" w:rsidRDefault="001C2BD2" w:rsidP="009233DC">
            <w:pPr>
              <w:pStyle w:val="NoSpacing"/>
              <w:jc w:val="center"/>
              <w:rPr>
                <w:rFonts w:cs="Arial"/>
                <w:b/>
                <w:color w:val="000000" w:themeColor="text1"/>
              </w:rPr>
            </w:pPr>
          </w:p>
        </w:tc>
        <w:tc>
          <w:tcPr>
            <w:tcW w:w="9214" w:type="dxa"/>
          </w:tcPr>
          <w:p w14:paraId="68E7C38B" w14:textId="1FB4006F" w:rsidR="001C2BD2" w:rsidRPr="00273B93" w:rsidRDefault="00273B93" w:rsidP="00273B93">
            <w:pPr>
              <w:pStyle w:val="ListParagraph"/>
              <w:numPr>
                <w:ilvl w:val="0"/>
                <w:numId w:val="16"/>
              </w:numPr>
            </w:pPr>
            <w:r w:rsidRPr="00273B93">
              <w:t>It was noted that a county council local community fund had also recently launched and a link had been shared in the chat.</w:t>
            </w:r>
          </w:p>
        </w:tc>
      </w:tr>
      <w:tr w:rsidR="001C2BD2" w:rsidRPr="00B11F67" w14:paraId="44663EA0" w14:textId="77777777" w:rsidTr="00C01282">
        <w:trPr>
          <w:trHeight w:val="204"/>
        </w:trPr>
        <w:tc>
          <w:tcPr>
            <w:tcW w:w="1129" w:type="dxa"/>
          </w:tcPr>
          <w:p w14:paraId="5F8F98F4" w14:textId="77777777" w:rsidR="001C2BD2" w:rsidRDefault="001C2BD2" w:rsidP="009233DC">
            <w:pPr>
              <w:pStyle w:val="NoSpacing"/>
              <w:jc w:val="center"/>
              <w:rPr>
                <w:rFonts w:cs="Arial"/>
                <w:b/>
                <w:color w:val="000000" w:themeColor="text1"/>
              </w:rPr>
            </w:pPr>
          </w:p>
        </w:tc>
        <w:tc>
          <w:tcPr>
            <w:tcW w:w="9214" w:type="dxa"/>
          </w:tcPr>
          <w:p w14:paraId="0B7D993F" w14:textId="76BAC8E2" w:rsidR="00A853AF" w:rsidRDefault="00273B93" w:rsidP="00273B93">
            <w:pPr>
              <w:pStyle w:val="ListParagraph"/>
              <w:numPr>
                <w:ilvl w:val="0"/>
                <w:numId w:val="16"/>
              </w:numPr>
            </w:pPr>
            <w:r w:rsidRPr="00273B93">
              <w:t>Tracey</w:t>
            </w:r>
            <w:r>
              <w:t xml:space="preserve"> </w:t>
            </w:r>
            <w:r w:rsidR="0038102E">
              <w:t xml:space="preserve">also </w:t>
            </w:r>
            <w:r w:rsidRPr="00273B93">
              <w:t xml:space="preserve">raised a concern about poorly maintained land and football goals </w:t>
            </w:r>
            <w:r w:rsidR="00001C1F">
              <w:t>adjacent to West</w:t>
            </w:r>
            <w:r w:rsidRPr="00273B93">
              <w:t xml:space="preserve"> Park, noting uncertainty over land ownership and the impact on local children’s access to usable outdoor space. </w:t>
            </w:r>
          </w:p>
          <w:p w14:paraId="23D62207" w14:textId="77777777" w:rsidR="00A853AF" w:rsidRDefault="00273B93" w:rsidP="00273B93">
            <w:pPr>
              <w:pStyle w:val="ListParagraph"/>
              <w:numPr>
                <w:ilvl w:val="0"/>
                <w:numId w:val="16"/>
              </w:numPr>
            </w:pPr>
            <w:r w:rsidRPr="00273B93">
              <w:t xml:space="preserve">Councillor James Walker-Gurley offered to investigate if sent a screenshot or details of the relevant area. </w:t>
            </w:r>
          </w:p>
          <w:p w14:paraId="71D936E4" w14:textId="68A09700" w:rsidR="0038102E" w:rsidRDefault="00273B93" w:rsidP="00273B93">
            <w:pPr>
              <w:pStyle w:val="ListParagraph"/>
              <w:numPr>
                <w:ilvl w:val="0"/>
                <w:numId w:val="16"/>
              </w:numPr>
            </w:pPr>
            <w:r w:rsidRPr="00273B93">
              <w:lastRenderedPageBreak/>
              <w:t xml:space="preserve">A short discussion followed on eligibility for football-related funding, clarifying that Football Foundation </w:t>
            </w:r>
            <w:r w:rsidR="00001C1F">
              <w:t>G</w:t>
            </w:r>
            <w:r w:rsidRPr="00273B93">
              <w:t xml:space="preserve">oals funding requires an affiliated club, while the Movement Fund may be suitable for wider community groups. </w:t>
            </w:r>
          </w:p>
          <w:p w14:paraId="22EBA002" w14:textId="43DDC263" w:rsidR="001C2BD2" w:rsidRPr="0038102E" w:rsidRDefault="00273B93" w:rsidP="0038102E">
            <w:pPr>
              <w:pStyle w:val="ListParagraph"/>
              <w:numPr>
                <w:ilvl w:val="0"/>
                <w:numId w:val="16"/>
              </w:numPr>
            </w:pPr>
            <w:r w:rsidRPr="00273B93">
              <w:t>Both were described as open funds.</w:t>
            </w:r>
          </w:p>
        </w:tc>
      </w:tr>
      <w:tr w:rsidR="009233DC" w:rsidRPr="00B11F67" w14:paraId="695DEF28" w14:textId="77777777" w:rsidTr="00C01282">
        <w:trPr>
          <w:trHeight w:val="204"/>
        </w:trPr>
        <w:tc>
          <w:tcPr>
            <w:tcW w:w="1129" w:type="dxa"/>
          </w:tcPr>
          <w:p w14:paraId="69D92FCA" w14:textId="77777777" w:rsidR="009233DC" w:rsidRDefault="009233DC" w:rsidP="009233DC">
            <w:pPr>
              <w:pStyle w:val="NoSpacing"/>
              <w:jc w:val="center"/>
              <w:rPr>
                <w:rFonts w:cs="Arial"/>
                <w:b/>
                <w:color w:val="000000" w:themeColor="text1"/>
              </w:rPr>
            </w:pPr>
          </w:p>
        </w:tc>
        <w:tc>
          <w:tcPr>
            <w:tcW w:w="9214" w:type="dxa"/>
          </w:tcPr>
          <w:p w14:paraId="10EB9FDC" w14:textId="77777777" w:rsidR="002904DF" w:rsidRPr="0038102E" w:rsidRDefault="002904DF" w:rsidP="002904DF">
            <w:pPr>
              <w:rPr>
                <w:b/>
                <w:bCs/>
              </w:rPr>
            </w:pPr>
            <w:r w:rsidRPr="0038102E">
              <w:rPr>
                <w:b/>
                <w:bCs/>
              </w:rPr>
              <w:t>Actions:</w:t>
            </w:r>
          </w:p>
          <w:p w14:paraId="2EE3F85A" w14:textId="77777777" w:rsidR="00AB7569" w:rsidRDefault="002904DF" w:rsidP="002904DF">
            <w:pPr>
              <w:pStyle w:val="ListParagraph"/>
              <w:numPr>
                <w:ilvl w:val="0"/>
                <w:numId w:val="27"/>
              </w:numPr>
            </w:pPr>
            <w:r w:rsidRPr="0038102E">
              <w:t>Members to signpost relevant groups to the Movement Fund, Football Foundation fund and county council local community fund.</w:t>
            </w:r>
          </w:p>
          <w:p w14:paraId="5B27C3B2" w14:textId="231D4FE2" w:rsidR="00AB7569" w:rsidRDefault="00AB7569" w:rsidP="002904DF">
            <w:pPr>
              <w:pStyle w:val="ListParagraph"/>
              <w:numPr>
                <w:ilvl w:val="0"/>
                <w:numId w:val="27"/>
              </w:numPr>
            </w:pPr>
            <w:r>
              <w:t>Tracey</w:t>
            </w:r>
            <w:r w:rsidR="002904DF" w:rsidRPr="00AB7569">
              <w:t xml:space="preserve"> to send Councillor James Walker-Gurley details or a screenshot of the land in question.</w:t>
            </w:r>
          </w:p>
          <w:p w14:paraId="3B0DF8C7" w14:textId="4DAB9677" w:rsidR="00AB7569" w:rsidRDefault="002904DF" w:rsidP="002904DF">
            <w:pPr>
              <w:pStyle w:val="ListParagraph"/>
              <w:numPr>
                <w:ilvl w:val="0"/>
                <w:numId w:val="27"/>
              </w:numPr>
            </w:pPr>
            <w:r w:rsidRPr="00AB7569">
              <w:t>Councillor James Walker-Gurley to investigate ownership of the area raised in the meeting.</w:t>
            </w:r>
          </w:p>
          <w:p w14:paraId="4C0B5237" w14:textId="751B8017" w:rsidR="009233DC" w:rsidRPr="00AB7569" w:rsidRDefault="002904DF" w:rsidP="002904DF">
            <w:pPr>
              <w:pStyle w:val="ListParagraph"/>
              <w:numPr>
                <w:ilvl w:val="0"/>
                <w:numId w:val="27"/>
              </w:numPr>
            </w:pPr>
            <w:r w:rsidRPr="00AB7569">
              <w:t>Tracey/Active Notts to advise interested groups on the most appropriate funding route and eligibility.</w:t>
            </w:r>
          </w:p>
        </w:tc>
      </w:tr>
      <w:tr w:rsidR="009233DC" w:rsidRPr="00B11F67" w14:paraId="68462FBA" w14:textId="77777777" w:rsidTr="00676036">
        <w:trPr>
          <w:trHeight w:val="204"/>
        </w:trPr>
        <w:tc>
          <w:tcPr>
            <w:tcW w:w="10343" w:type="dxa"/>
            <w:gridSpan w:val="2"/>
            <w:shd w:val="clear" w:color="auto" w:fill="A6A6A6" w:themeFill="background1" w:themeFillShade="A6"/>
          </w:tcPr>
          <w:p w14:paraId="58E8710F" w14:textId="77777777" w:rsidR="009233DC" w:rsidRPr="008E76C2" w:rsidRDefault="009233DC" w:rsidP="009233DC">
            <w:pPr>
              <w:rPr>
                <w:b/>
                <w:bCs/>
              </w:rPr>
            </w:pPr>
          </w:p>
        </w:tc>
      </w:tr>
      <w:tr w:rsidR="009233DC" w:rsidRPr="00B11F67" w14:paraId="397859EB" w14:textId="77777777" w:rsidTr="00D46762">
        <w:trPr>
          <w:trHeight w:val="204"/>
        </w:trPr>
        <w:tc>
          <w:tcPr>
            <w:tcW w:w="1129" w:type="dxa"/>
            <w:shd w:val="clear" w:color="auto" w:fill="D9D9D9" w:themeFill="background1" w:themeFillShade="D9"/>
          </w:tcPr>
          <w:p w14:paraId="7B10BECE" w14:textId="4C629728" w:rsidR="009233DC" w:rsidRPr="009A5D65" w:rsidRDefault="00ED4A37" w:rsidP="009233DC">
            <w:pPr>
              <w:pStyle w:val="NoSpacing"/>
              <w:jc w:val="center"/>
              <w:rPr>
                <w:rFonts w:cs="Arial"/>
                <w:b/>
                <w:color w:val="000000" w:themeColor="text1"/>
              </w:rPr>
            </w:pPr>
            <w:r>
              <w:rPr>
                <w:rFonts w:cs="Arial"/>
                <w:b/>
                <w:color w:val="000000" w:themeColor="text1"/>
              </w:rPr>
              <w:t>8</w:t>
            </w:r>
          </w:p>
        </w:tc>
        <w:tc>
          <w:tcPr>
            <w:tcW w:w="9214" w:type="dxa"/>
            <w:shd w:val="clear" w:color="auto" w:fill="D9D9D9" w:themeFill="background1" w:themeFillShade="D9"/>
          </w:tcPr>
          <w:p w14:paraId="4C74D767" w14:textId="004F0FB0" w:rsidR="009233DC" w:rsidRPr="009A5D65" w:rsidRDefault="009233DC" w:rsidP="009233DC">
            <w:pPr>
              <w:rPr>
                <w:rFonts w:cs="Arial"/>
                <w:b/>
                <w:bCs/>
              </w:rPr>
            </w:pPr>
            <w:r w:rsidRPr="00710D9C">
              <w:rPr>
                <w:rFonts w:cs="Arial"/>
                <w:b/>
                <w:bCs/>
              </w:rPr>
              <w:t xml:space="preserve">Date of Next Meeting – </w:t>
            </w:r>
            <w:r w:rsidR="00D50970">
              <w:rPr>
                <w:rFonts w:cs="Arial"/>
              </w:rPr>
              <w:t>Wednesday 15</w:t>
            </w:r>
            <w:r w:rsidR="00D50970" w:rsidRPr="00D50970">
              <w:rPr>
                <w:rFonts w:cs="Arial"/>
                <w:vertAlign w:val="superscript"/>
              </w:rPr>
              <w:t>th</w:t>
            </w:r>
            <w:r w:rsidR="00D50970">
              <w:rPr>
                <w:rFonts w:cs="Arial"/>
              </w:rPr>
              <w:t xml:space="preserve"> July</w:t>
            </w:r>
            <w:r>
              <w:rPr>
                <w:rFonts w:cs="Arial"/>
              </w:rPr>
              <w:t xml:space="preserve"> 2026</w:t>
            </w:r>
          </w:p>
        </w:tc>
      </w:tr>
    </w:tbl>
    <w:p w14:paraId="6F4C093C" w14:textId="77777777" w:rsidR="00AC6E6B" w:rsidRDefault="00AC6E6B"/>
    <w:sectPr w:rsidR="00AC6E6B" w:rsidSect="00BD4241">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3CC4790"/>
    <w:multiLevelType w:val="hybridMultilevel"/>
    <w:tmpl w:val="2060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B1276"/>
    <w:multiLevelType w:val="hybridMultilevel"/>
    <w:tmpl w:val="EA8A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A03C2"/>
    <w:multiLevelType w:val="hybridMultilevel"/>
    <w:tmpl w:val="1B42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5107"/>
    <w:multiLevelType w:val="hybridMultilevel"/>
    <w:tmpl w:val="75F0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11E8F"/>
    <w:multiLevelType w:val="hybridMultilevel"/>
    <w:tmpl w:val="C2720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56553"/>
    <w:multiLevelType w:val="hybridMultilevel"/>
    <w:tmpl w:val="86A2622A"/>
    <w:lvl w:ilvl="0" w:tplc="BBAC39EE">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712AC"/>
    <w:multiLevelType w:val="hybridMultilevel"/>
    <w:tmpl w:val="08D0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35073"/>
    <w:multiLevelType w:val="hybridMultilevel"/>
    <w:tmpl w:val="85D0D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65302"/>
    <w:multiLevelType w:val="hybridMultilevel"/>
    <w:tmpl w:val="4FE8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93E77"/>
    <w:multiLevelType w:val="hybridMultilevel"/>
    <w:tmpl w:val="B29E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5AF6"/>
    <w:multiLevelType w:val="hybridMultilevel"/>
    <w:tmpl w:val="94FE4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37385"/>
    <w:multiLevelType w:val="hybridMultilevel"/>
    <w:tmpl w:val="F7983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0C82"/>
    <w:multiLevelType w:val="hybridMultilevel"/>
    <w:tmpl w:val="237C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D5617"/>
    <w:multiLevelType w:val="hybridMultilevel"/>
    <w:tmpl w:val="FFBE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75990"/>
    <w:multiLevelType w:val="hybridMultilevel"/>
    <w:tmpl w:val="79C0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0363C"/>
    <w:multiLevelType w:val="hybridMultilevel"/>
    <w:tmpl w:val="C896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8815CB"/>
    <w:multiLevelType w:val="hybridMultilevel"/>
    <w:tmpl w:val="8BA8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54A79"/>
    <w:multiLevelType w:val="hybridMultilevel"/>
    <w:tmpl w:val="C5AE2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E0FF3"/>
    <w:multiLevelType w:val="hybridMultilevel"/>
    <w:tmpl w:val="07E6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D769F1"/>
    <w:multiLevelType w:val="hybridMultilevel"/>
    <w:tmpl w:val="5648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916C3"/>
    <w:multiLevelType w:val="hybridMultilevel"/>
    <w:tmpl w:val="6EB6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859E2"/>
    <w:multiLevelType w:val="hybridMultilevel"/>
    <w:tmpl w:val="DD046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F1BEE"/>
    <w:multiLevelType w:val="hybridMultilevel"/>
    <w:tmpl w:val="0A22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16F7F"/>
    <w:multiLevelType w:val="hybridMultilevel"/>
    <w:tmpl w:val="3AFC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13D70"/>
    <w:multiLevelType w:val="multilevel"/>
    <w:tmpl w:val="5382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04ED7"/>
    <w:multiLevelType w:val="hybridMultilevel"/>
    <w:tmpl w:val="C1208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836399">
    <w:abstractNumId w:val="0"/>
  </w:num>
  <w:num w:numId="2" w16cid:durableId="1773013361">
    <w:abstractNumId w:val="18"/>
  </w:num>
  <w:num w:numId="3" w16cid:durableId="2116443210">
    <w:abstractNumId w:val="13"/>
  </w:num>
  <w:num w:numId="4" w16cid:durableId="778767015">
    <w:abstractNumId w:val="6"/>
  </w:num>
  <w:num w:numId="5" w16cid:durableId="54279085">
    <w:abstractNumId w:val="25"/>
  </w:num>
  <w:num w:numId="6" w16cid:durableId="1685856939">
    <w:abstractNumId w:val="9"/>
  </w:num>
  <w:num w:numId="7" w16cid:durableId="1410735509">
    <w:abstractNumId w:val="2"/>
  </w:num>
  <w:num w:numId="8" w16cid:durableId="582493439">
    <w:abstractNumId w:val="26"/>
  </w:num>
  <w:num w:numId="9" w16cid:durableId="578751819">
    <w:abstractNumId w:val="11"/>
  </w:num>
  <w:num w:numId="10" w16cid:durableId="1672023965">
    <w:abstractNumId w:val="10"/>
  </w:num>
  <w:num w:numId="11" w16cid:durableId="1057779567">
    <w:abstractNumId w:val="12"/>
  </w:num>
  <w:num w:numId="12" w16cid:durableId="1551922454">
    <w:abstractNumId w:val="3"/>
  </w:num>
  <w:num w:numId="13" w16cid:durableId="863517744">
    <w:abstractNumId w:val="14"/>
  </w:num>
  <w:num w:numId="14" w16cid:durableId="1759905000">
    <w:abstractNumId w:val="22"/>
  </w:num>
  <w:num w:numId="15" w16cid:durableId="385839211">
    <w:abstractNumId w:val="5"/>
  </w:num>
  <w:num w:numId="16" w16cid:durableId="1622300263">
    <w:abstractNumId w:val="21"/>
  </w:num>
  <w:num w:numId="17" w16cid:durableId="1247347025">
    <w:abstractNumId w:val="8"/>
  </w:num>
  <w:num w:numId="18" w16cid:durableId="648021601">
    <w:abstractNumId w:val="23"/>
  </w:num>
  <w:num w:numId="19" w16cid:durableId="994145946">
    <w:abstractNumId w:val="16"/>
  </w:num>
  <w:num w:numId="20" w16cid:durableId="1962758882">
    <w:abstractNumId w:val="19"/>
  </w:num>
  <w:num w:numId="21" w16cid:durableId="100880335">
    <w:abstractNumId w:val="24"/>
  </w:num>
  <w:num w:numId="22" w16cid:durableId="1045985609">
    <w:abstractNumId w:val="15"/>
  </w:num>
  <w:num w:numId="23" w16cid:durableId="501969279">
    <w:abstractNumId w:val="20"/>
  </w:num>
  <w:num w:numId="24" w16cid:durableId="496389285">
    <w:abstractNumId w:val="4"/>
  </w:num>
  <w:num w:numId="25" w16cid:durableId="2049180635">
    <w:abstractNumId w:val="7"/>
  </w:num>
  <w:num w:numId="26" w16cid:durableId="1634141255">
    <w:abstractNumId w:val="17"/>
  </w:num>
  <w:num w:numId="27" w16cid:durableId="59560380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6B"/>
    <w:rsid w:val="00001C1F"/>
    <w:rsid w:val="000032A4"/>
    <w:rsid w:val="0000494A"/>
    <w:rsid w:val="00022934"/>
    <w:rsid w:val="00034871"/>
    <w:rsid w:val="00036404"/>
    <w:rsid w:val="000429CA"/>
    <w:rsid w:val="00044B85"/>
    <w:rsid w:val="00050AC2"/>
    <w:rsid w:val="00053DF0"/>
    <w:rsid w:val="00071BEB"/>
    <w:rsid w:val="00072CFA"/>
    <w:rsid w:val="000756AA"/>
    <w:rsid w:val="0008036E"/>
    <w:rsid w:val="000917CE"/>
    <w:rsid w:val="00092157"/>
    <w:rsid w:val="000B12A6"/>
    <w:rsid w:val="000B49CC"/>
    <w:rsid w:val="000B59A2"/>
    <w:rsid w:val="000D5964"/>
    <w:rsid w:val="000D740B"/>
    <w:rsid w:val="000E13A3"/>
    <w:rsid w:val="000F63F9"/>
    <w:rsid w:val="001051D5"/>
    <w:rsid w:val="0010551C"/>
    <w:rsid w:val="00120D59"/>
    <w:rsid w:val="00130544"/>
    <w:rsid w:val="00130759"/>
    <w:rsid w:val="00135B0B"/>
    <w:rsid w:val="00137054"/>
    <w:rsid w:val="00146EA2"/>
    <w:rsid w:val="00147A62"/>
    <w:rsid w:val="001553BC"/>
    <w:rsid w:val="0018161C"/>
    <w:rsid w:val="001847B2"/>
    <w:rsid w:val="00187377"/>
    <w:rsid w:val="00191559"/>
    <w:rsid w:val="0019393C"/>
    <w:rsid w:val="001A0404"/>
    <w:rsid w:val="001A05D0"/>
    <w:rsid w:val="001A2FF4"/>
    <w:rsid w:val="001A5EC0"/>
    <w:rsid w:val="001B5804"/>
    <w:rsid w:val="001B7F06"/>
    <w:rsid w:val="001C2BD2"/>
    <w:rsid w:val="001C7424"/>
    <w:rsid w:val="001D0A20"/>
    <w:rsid w:val="001D31AD"/>
    <w:rsid w:val="001D4511"/>
    <w:rsid w:val="001E582F"/>
    <w:rsid w:val="001F2CB2"/>
    <w:rsid w:val="001F3EB4"/>
    <w:rsid w:val="001F7044"/>
    <w:rsid w:val="001F7FEC"/>
    <w:rsid w:val="00205EC2"/>
    <w:rsid w:val="0022423D"/>
    <w:rsid w:val="002362DE"/>
    <w:rsid w:val="00237EDE"/>
    <w:rsid w:val="00245937"/>
    <w:rsid w:val="0025641B"/>
    <w:rsid w:val="00260EC2"/>
    <w:rsid w:val="00264347"/>
    <w:rsid w:val="00273B93"/>
    <w:rsid w:val="00274E74"/>
    <w:rsid w:val="00276DBF"/>
    <w:rsid w:val="0027708D"/>
    <w:rsid w:val="0028692A"/>
    <w:rsid w:val="002904DF"/>
    <w:rsid w:val="00291E9F"/>
    <w:rsid w:val="0029357A"/>
    <w:rsid w:val="002A3305"/>
    <w:rsid w:val="002A4E00"/>
    <w:rsid w:val="002B245C"/>
    <w:rsid w:val="002B2B38"/>
    <w:rsid w:val="002C3E64"/>
    <w:rsid w:val="002C557F"/>
    <w:rsid w:val="002D49F0"/>
    <w:rsid w:val="002E5C79"/>
    <w:rsid w:val="002F6B34"/>
    <w:rsid w:val="003028C3"/>
    <w:rsid w:val="003106B9"/>
    <w:rsid w:val="003224D4"/>
    <w:rsid w:val="00323ED5"/>
    <w:rsid w:val="003344DD"/>
    <w:rsid w:val="003405CF"/>
    <w:rsid w:val="00341627"/>
    <w:rsid w:val="00357B32"/>
    <w:rsid w:val="003729F4"/>
    <w:rsid w:val="00380ECD"/>
    <w:rsid w:val="0038102E"/>
    <w:rsid w:val="003857E7"/>
    <w:rsid w:val="00395717"/>
    <w:rsid w:val="003A4C60"/>
    <w:rsid w:val="003A5806"/>
    <w:rsid w:val="003B4A59"/>
    <w:rsid w:val="003B580A"/>
    <w:rsid w:val="003C026B"/>
    <w:rsid w:val="003D26AE"/>
    <w:rsid w:val="003D5A91"/>
    <w:rsid w:val="003E7888"/>
    <w:rsid w:val="004024A5"/>
    <w:rsid w:val="004147A7"/>
    <w:rsid w:val="004223B0"/>
    <w:rsid w:val="00422C20"/>
    <w:rsid w:val="004275E1"/>
    <w:rsid w:val="0044076D"/>
    <w:rsid w:val="00443BC5"/>
    <w:rsid w:val="0044564A"/>
    <w:rsid w:val="004520C7"/>
    <w:rsid w:val="00457DA3"/>
    <w:rsid w:val="00465956"/>
    <w:rsid w:val="00476A8E"/>
    <w:rsid w:val="004B33D3"/>
    <w:rsid w:val="004B553A"/>
    <w:rsid w:val="004B6F0F"/>
    <w:rsid w:val="004C2ED2"/>
    <w:rsid w:val="004C31ED"/>
    <w:rsid w:val="004F02FE"/>
    <w:rsid w:val="004F04BC"/>
    <w:rsid w:val="004F492E"/>
    <w:rsid w:val="00517055"/>
    <w:rsid w:val="00525AF8"/>
    <w:rsid w:val="00542C61"/>
    <w:rsid w:val="005552E7"/>
    <w:rsid w:val="0056267E"/>
    <w:rsid w:val="0057000F"/>
    <w:rsid w:val="0059377A"/>
    <w:rsid w:val="005950D6"/>
    <w:rsid w:val="00597EF7"/>
    <w:rsid w:val="005B08DD"/>
    <w:rsid w:val="005B2CCA"/>
    <w:rsid w:val="005B4269"/>
    <w:rsid w:val="005B532B"/>
    <w:rsid w:val="005C6E96"/>
    <w:rsid w:val="005D1B98"/>
    <w:rsid w:val="005D699C"/>
    <w:rsid w:val="005E6BB1"/>
    <w:rsid w:val="005E7FC7"/>
    <w:rsid w:val="006039E4"/>
    <w:rsid w:val="006154E6"/>
    <w:rsid w:val="006238C0"/>
    <w:rsid w:val="006320DF"/>
    <w:rsid w:val="00654D04"/>
    <w:rsid w:val="00670109"/>
    <w:rsid w:val="006758AA"/>
    <w:rsid w:val="00676036"/>
    <w:rsid w:val="0068710F"/>
    <w:rsid w:val="006920A5"/>
    <w:rsid w:val="006A6A27"/>
    <w:rsid w:val="006B4CD0"/>
    <w:rsid w:val="006D56CA"/>
    <w:rsid w:val="006F0DAE"/>
    <w:rsid w:val="006F50A2"/>
    <w:rsid w:val="006F6D7D"/>
    <w:rsid w:val="007034E9"/>
    <w:rsid w:val="007128A2"/>
    <w:rsid w:val="00717FF2"/>
    <w:rsid w:val="00733ABD"/>
    <w:rsid w:val="00737DEA"/>
    <w:rsid w:val="00744416"/>
    <w:rsid w:val="007677BD"/>
    <w:rsid w:val="00771A36"/>
    <w:rsid w:val="00783EBB"/>
    <w:rsid w:val="00785B17"/>
    <w:rsid w:val="00786C59"/>
    <w:rsid w:val="0078726A"/>
    <w:rsid w:val="00795387"/>
    <w:rsid w:val="007A5DC0"/>
    <w:rsid w:val="007A60ED"/>
    <w:rsid w:val="007C0ECF"/>
    <w:rsid w:val="007D491A"/>
    <w:rsid w:val="007E3EEE"/>
    <w:rsid w:val="007E43D1"/>
    <w:rsid w:val="007F4453"/>
    <w:rsid w:val="007F4811"/>
    <w:rsid w:val="008113FC"/>
    <w:rsid w:val="00813BA8"/>
    <w:rsid w:val="00816950"/>
    <w:rsid w:val="00816E03"/>
    <w:rsid w:val="008219BF"/>
    <w:rsid w:val="00823C00"/>
    <w:rsid w:val="00825BE5"/>
    <w:rsid w:val="00843FA0"/>
    <w:rsid w:val="0084613E"/>
    <w:rsid w:val="008512C6"/>
    <w:rsid w:val="00857F6A"/>
    <w:rsid w:val="00864D90"/>
    <w:rsid w:val="0087747E"/>
    <w:rsid w:val="0088110F"/>
    <w:rsid w:val="00881AFF"/>
    <w:rsid w:val="00886C90"/>
    <w:rsid w:val="008B72ED"/>
    <w:rsid w:val="008C4599"/>
    <w:rsid w:val="008D1FCC"/>
    <w:rsid w:val="008D43E7"/>
    <w:rsid w:val="008E1576"/>
    <w:rsid w:val="008E1776"/>
    <w:rsid w:val="008F0C5C"/>
    <w:rsid w:val="008F6F05"/>
    <w:rsid w:val="00907C01"/>
    <w:rsid w:val="00914631"/>
    <w:rsid w:val="009233DC"/>
    <w:rsid w:val="00941EC7"/>
    <w:rsid w:val="00945C8E"/>
    <w:rsid w:val="00952614"/>
    <w:rsid w:val="00960870"/>
    <w:rsid w:val="00962489"/>
    <w:rsid w:val="0096656F"/>
    <w:rsid w:val="00982B81"/>
    <w:rsid w:val="00984589"/>
    <w:rsid w:val="00987B48"/>
    <w:rsid w:val="00997A57"/>
    <w:rsid w:val="00997C68"/>
    <w:rsid w:val="009A2B24"/>
    <w:rsid w:val="009A54D1"/>
    <w:rsid w:val="009B02CE"/>
    <w:rsid w:val="009B1DB5"/>
    <w:rsid w:val="009C2FBB"/>
    <w:rsid w:val="00A31048"/>
    <w:rsid w:val="00A312BD"/>
    <w:rsid w:val="00A35F34"/>
    <w:rsid w:val="00A51C87"/>
    <w:rsid w:val="00A552DF"/>
    <w:rsid w:val="00A6723B"/>
    <w:rsid w:val="00A73F9B"/>
    <w:rsid w:val="00A7518E"/>
    <w:rsid w:val="00A77C16"/>
    <w:rsid w:val="00A853AF"/>
    <w:rsid w:val="00A963F1"/>
    <w:rsid w:val="00AB470E"/>
    <w:rsid w:val="00AB60D6"/>
    <w:rsid w:val="00AB7569"/>
    <w:rsid w:val="00AC08B3"/>
    <w:rsid w:val="00AC18F5"/>
    <w:rsid w:val="00AC330C"/>
    <w:rsid w:val="00AC6E6B"/>
    <w:rsid w:val="00AE1B38"/>
    <w:rsid w:val="00AE1C7D"/>
    <w:rsid w:val="00AE5137"/>
    <w:rsid w:val="00AE59B7"/>
    <w:rsid w:val="00AF4A17"/>
    <w:rsid w:val="00B04749"/>
    <w:rsid w:val="00B0659A"/>
    <w:rsid w:val="00B35C7B"/>
    <w:rsid w:val="00B543E8"/>
    <w:rsid w:val="00B64EEA"/>
    <w:rsid w:val="00B659AF"/>
    <w:rsid w:val="00B8359D"/>
    <w:rsid w:val="00B86EB5"/>
    <w:rsid w:val="00B93BB7"/>
    <w:rsid w:val="00B9568E"/>
    <w:rsid w:val="00B9774B"/>
    <w:rsid w:val="00BA0A14"/>
    <w:rsid w:val="00BA649D"/>
    <w:rsid w:val="00BB6E0C"/>
    <w:rsid w:val="00BD1C26"/>
    <w:rsid w:val="00BD4241"/>
    <w:rsid w:val="00BF4A84"/>
    <w:rsid w:val="00C16BCC"/>
    <w:rsid w:val="00C17C85"/>
    <w:rsid w:val="00C279F6"/>
    <w:rsid w:val="00C451B0"/>
    <w:rsid w:val="00C52E77"/>
    <w:rsid w:val="00C638E1"/>
    <w:rsid w:val="00C64365"/>
    <w:rsid w:val="00C65E56"/>
    <w:rsid w:val="00C7075C"/>
    <w:rsid w:val="00C93BEE"/>
    <w:rsid w:val="00CB4673"/>
    <w:rsid w:val="00CC1F5B"/>
    <w:rsid w:val="00CC35CA"/>
    <w:rsid w:val="00CD191D"/>
    <w:rsid w:val="00CD2EE8"/>
    <w:rsid w:val="00CD2FFD"/>
    <w:rsid w:val="00CE3A26"/>
    <w:rsid w:val="00CE5669"/>
    <w:rsid w:val="00D025FF"/>
    <w:rsid w:val="00D050F1"/>
    <w:rsid w:val="00D05F87"/>
    <w:rsid w:val="00D10FBD"/>
    <w:rsid w:val="00D26420"/>
    <w:rsid w:val="00D303CF"/>
    <w:rsid w:val="00D36558"/>
    <w:rsid w:val="00D4652B"/>
    <w:rsid w:val="00D46762"/>
    <w:rsid w:val="00D50970"/>
    <w:rsid w:val="00D538ED"/>
    <w:rsid w:val="00D64345"/>
    <w:rsid w:val="00D71D76"/>
    <w:rsid w:val="00D733D4"/>
    <w:rsid w:val="00D7481E"/>
    <w:rsid w:val="00D74930"/>
    <w:rsid w:val="00D85233"/>
    <w:rsid w:val="00D86023"/>
    <w:rsid w:val="00D87056"/>
    <w:rsid w:val="00DB3148"/>
    <w:rsid w:val="00DB4302"/>
    <w:rsid w:val="00DE0859"/>
    <w:rsid w:val="00DF02F3"/>
    <w:rsid w:val="00E00F00"/>
    <w:rsid w:val="00E04A01"/>
    <w:rsid w:val="00E153F7"/>
    <w:rsid w:val="00E16DF4"/>
    <w:rsid w:val="00E21D24"/>
    <w:rsid w:val="00E27F33"/>
    <w:rsid w:val="00E33E99"/>
    <w:rsid w:val="00E43D47"/>
    <w:rsid w:val="00E4450D"/>
    <w:rsid w:val="00E465C5"/>
    <w:rsid w:val="00E563B5"/>
    <w:rsid w:val="00E74C09"/>
    <w:rsid w:val="00E93D1D"/>
    <w:rsid w:val="00EC23A5"/>
    <w:rsid w:val="00EC7CD8"/>
    <w:rsid w:val="00ED4A37"/>
    <w:rsid w:val="00EE1781"/>
    <w:rsid w:val="00EF3330"/>
    <w:rsid w:val="00EF4EDE"/>
    <w:rsid w:val="00F01035"/>
    <w:rsid w:val="00F02A31"/>
    <w:rsid w:val="00F05883"/>
    <w:rsid w:val="00F13C44"/>
    <w:rsid w:val="00F54FFD"/>
    <w:rsid w:val="00F66497"/>
    <w:rsid w:val="00F7516D"/>
    <w:rsid w:val="00F75D43"/>
    <w:rsid w:val="00F928EB"/>
    <w:rsid w:val="00F967B8"/>
    <w:rsid w:val="00F973CB"/>
    <w:rsid w:val="00FB5D32"/>
    <w:rsid w:val="00FB62CA"/>
    <w:rsid w:val="00FC69E5"/>
    <w:rsid w:val="00FE0CEE"/>
    <w:rsid w:val="00FF3382"/>
    <w:rsid w:val="00FF54D6"/>
    <w:rsid w:val="01C6E58C"/>
    <w:rsid w:val="01D18372"/>
    <w:rsid w:val="0702D066"/>
    <w:rsid w:val="08C93472"/>
    <w:rsid w:val="0B8459D8"/>
    <w:rsid w:val="0D47813B"/>
    <w:rsid w:val="0E076072"/>
    <w:rsid w:val="0EFAC852"/>
    <w:rsid w:val="0F299554"/>
    <w:rsid w:val="1089B25D"/>
    <w:rsid w:val="10AD188B"/>
    <w:rsid w:val="1189E47A"/>
    <w:rsid w:val="1265D69B"/>
    <w:rsid w:val="13FD210C"/>
    <w:rsid w:val="15CC7786"/>
    <w:rsid w:val="167FD20C"/>
    <w:rsid w:val="18DAB6AC"/>
    <w:rsid w:val="190C1A6E"/>
    <w:rsid w:val="1BD445E4"/>
    <w:rsid w:val="1C00ADF2"/>
    <w:rsid w:val="1F6C329F"/>
    <w:rsid w:val="20B07181"/>
    <w:rsid w:val="2112B53F"/>
    <w:rsid w:val="22FD446E"/>
    <w:rsid w:val="2317C2E8"/>
    <w:rsid w:val="2417BBBF"/>
    <w:rsid w:val="24E0424D"/>
    <w:rsid w:val="252C33F6"/>
    <w:rsid w:val="2723EAD2"/>
    <w:rsid w:val="27653AEB"/>
    <w:rsid w:val="2A27934D"/>
    <w:rsid w:val="2B113C6C"/>
    <w:rsid w:val="2CD88B9E"/>
    <w:rsid w:val="2D2746F8"/>
    <w:rsid w:val="2D558999"/>
    <w:rsid w:val="2D8C8FA4"/>
    <w:rsid w:val="305CF813"/>
    <w:rsid w:val="3132421A"/>
    <w:rsid w:val="316DEEF6"/>
    <w:rsid w:val="33945CCD"/>
    <w:rsid w:val="33D6A87F"/>
    <w:rsid w:val="3444258F"/>
    <w:rsid w:val="36FCB8BA"/>
    <w:rsid w:val="3877F09F"/>
    <w:rsid w:val="3A1BD0B5"/>
    <w:rsid w:val="3A437BF7"/>
    <w:rsid w:val="3C7513DB"/>
    <w:rsid w:val="3D95242A"/>
    <w:rsid w:val="3E013CA4"/>
    <w:rsid w:val="3E865450"/>
    <w:rsid w:val="418AB209"/>
    <w:rsid w:val="44447C26"/>
    <w:rsid w:val="45AFAFBA"/>
    <w:rsid w:val="46012569"/>
    <w:rsid w:val="4743AA8C"/>
    <w:rsid w:val="48ADFC60"/>
    <w:rsid w:val="49136BF8"/>
    <w:rsid w:val="496F19D9"/>
    <w:rsid w:val="49BB523D"/>
    <w:rsid w:val="4E95FE77"/>
    <w:rsid w:val="4FA15F22"/>
    <w:rsid w:val="51D08C16"/>
    <w:rsid w:val="51FE90A8"/>
    <w:rsid w:val="524D44FB"/>
    <w:rsid w:val="5422AF6B"/>
    <w:rsid w:val="5547E0BF"/>
    <w:rsid w:val="5848836B"/>
    <w:rsid w:val="5865B56E"/>
    <w:rsid w:val="5A78E9E2"/>
    <w:rsid w:val="5A7FD1EF"/>
    <w:rsid w:val="5AC8846E"/>
    <w:rsid w:val="5AF09349"/>
    <w:rsid w:val="5B29C4FD"/>
    <w:rsid w:val="5C564EB9"/>
    <w:rsid w:val="5C9B51AF"/>
    <w:rsid w:val="5CA864BB"/>
    <w:rsid w:val="5E66D0EB"/>
    <w:rsid w:val="5F6EADFC"/>
    <w:rsid w:val="631169D4"/>
    <w:rsid w:val="64351829"/>
    <w:rsid w:val="6469E446"/>
    <w:rsid w:val="6622F751"/>
    <w:rsid w:val="66DDB62F"/>
    <w:rsid w:val="677E75D6"/>
    <w:rsid w:val="692CE342"/>
    <w:rsid w:val="69C31569"/>
    <w:rsid w:val="69FDF7B3"/>
    <w:rsid w:val="6BEEE79D"/>
    <w:rsid w:val="6BFFE2AB"/>
    <w:rsid w:val="6CEBD1F3"/>
    <w:rsid w:val="6E115420"/>
    <w:rsid w:val="6EE0CD06"/>
    <w:rsid w:val="6FF1C2B9"/>
    <w:rsid w:val="700E17FE"/>
    <w:rsid w:val="70339AE2"/>
    <w:rsid w:val="705990BA"/>
    <w:rsid w:val="708F22B6"/>
    <w:rsid w:val="7096ADCF"/>
    <w:rsid w:val="721D26EF"/>
    <w:rsid w:val="73C674C4"/>
    <w:rsid w:val="74D3E028"/>
    <w:rsid w:val="762CD049"/>
    <w:rsid w:val="7953FF21"/>
    <w:rsid w:val="7959FB86"/>
    <w:rsid w:val="79C2D562"/>
    <w:rsid w:val="7D5616F4"/>
    <w:rsid w:val="7E64C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309"/>
  <w15:chartTrackingRefBased/>
  <w15:docId w15:val="{13F298EA-D746-4D64-9242-4FE76247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AC6E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AC6E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AC6E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link w:val="NoSpacingChar"/>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Bullet 1,Bullet Points,Dot pt,F5 List Paragraph,Heading 2_sj,Indicator Text,List Paragraph Char Char Char,List Paragraph1,List Paragraph12,MAIN CONTENT,No Spacing1,Numbered Para 1,Bullet Style,Colorful List - Accent 11,Normal numbered"/>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AC6E6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C6E6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C6E6B"/>
    <w:rPr>
      <w:rFonts w:eastAsiaTheme="majorEastAsia" w:cstheme="majorBidi"/>
      <w:color w:val="272727" w:themeColor="text1" w:themeTint="D8"/>
      <w:sz w:val="24"/>
    </w:rPr>
  </w:style>
  <w:style w:type="paragraph" w:styleId="ListBullet3">
    <w:name w:val="List Bullet 3"/>
    <w:basedOn w:val="Normal"/>
    <w:uiPriority w:val="99"/>
    <w:unhideWhenUsed/>
    <w:rsid w:val="00AC6E6B"/>
    <w:pPr>
      <w:numPr>
        <w:numId w:val="1"/>
      </w:numPr>
      <w:tabs>
        <w:tab w:val="clear" w:pos="1080"/>
      </w:tabs>
      <w:spacing w:line="278" w:lineRule="auto"/>
      <w:ind w:left="0" w:firstLine="0"/>
      <w:contextualSpacing/>
      <w:jc w:val="left"/>
    </w:pPr>
    <w:rPr>
      <w:rFonts w:asciiTheme="minorHAnsi" w:eastAsiaTheme="minorEastAsia" w:hAnsiTheme="minorHAnsi"/>
      <w:kern w:val="2"/>
      <w:szCs w:val="24"/>
      <w:lang w:val="en-US" w:eastAsia="zh-CN"/>
      <w14:ligatures w14:val="standardContextual"/>
    </w:rPr>
  </w:style>
  <w:style w:type="paragraph" w:styleId="NormalWeb">
    <w:name w:val="Normal (Web)"/>
    <w:basedOn w:val="Normal"/>
    <w:uiPriority w:val="99"/>
    <w:unhideWhenUsed/>
    <w:rsid w:val="00AC6E6B"/>
    <w:pPr>
      <w:spacing w:line="278" w:lineRule="auto"/>
      <w:jc w:val="left"/>
    </w:pPr>
    <w:rPr>
      <w:rFonts w:ascii="Times New Roman" w:eastAsiaTheme="minorEastAsia" w:hAnsi="Times New Roman" w:cs="Times New Roman"/>
      <w:kern w:val="2"/>
      <w:szCs w:val="24"/>
      <w:lang w:val="en-US" w:eastAsia="zh-CN"/>
      <w14:ligatures w14:val="standardContextual"/>
    </w:rPr>
  </w:style>
  <w:style w:type="table" w:styleId="TableGrid">
    <w:name w:val="Table Grid"/>
    <w:basedOn w:val="TableNormal"/>
    <w:uiPriority w:val="39"/>
    <w:rsid w:val="00AC6E6B"/>
    <w:pPr>
      <w:spacing w:after="0" w:line="240" w:lineRule="auto"/>
      <w:jc w:val="left"/>
    </w:pPr>
    <w:rPr>
      <w:rFonts w:eastAsiaTheme="minorEastAsia"/>
      <w:kern w:val="2"/>
      <w:sz w:val="24"/>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E6B"/>
    <w:pPr>
      <w:autoSpaceDE w:val="0"/>
      <w:autoSpaceDN w:val="0"/>
      <w:adjustRightInd w:val="0"/>
      <w:spacing w:after="0" w:line="240" w:lineRule="auto"/>
      <w:jc w:val="left"/>
    </w:pPr>
    <w:rPr>
      <w:rFonts w:ascii="Arial" w:hAnsi="Arial" w:cs="Arial"/>
      <w:color w:val="000000"/>
      <w:sz w:val="24"/>
      <w:szCs w:val="24"/>
      <w14:ligatures w14:val="standardContextual"/>
    </w:rPr>
  </w:style>
  <w:style w:type="character" w:customStyle="1" w:styleId="NoSpacingChar">
    <w:name w:val="No Spacing Char"/>
    <w:basedOn w:val="DefaultParagraphFont"/>
    <w:link w:val="NoSpacing"/>
    <w:uiPriority w:val="1"/>
    <w:rsid w:val="00AC6E6B"/>
    <w:rPr>
      <w:rFonts w:ascii="Arial" w:hAnsi="Arial"/>
      <w:sz w:val="24"/>
    </w:rPr>
  </w:style>
  <w:style w:type="paragraph" w:styleId="Revision">
    <w:name w:val="Revision"/>
    <w:hidden/>
    <w:uiPriority w:val="99"/>
    <w:semiHidden/>
    <w:rsid w:val="000E13A3"/>
    <w:pPr>
      <w:spacing w:after="0" w:line="240" w:lineRule="auto"/>
      <w:jc w:val="left"/>
    </w:pPr>
    <w:rPr>
      <w:rFonts w:ascii="Arial" w:hAnsi="Arial"/>
      <w:sz w:val="24"/>
    </w:rPr>
  </w:style>
  <w:style w:type="character" w:customStyle="1" w:styleId="ListParagraphChar">
    <w:name w:val="List Paragraph Char"/>
    <w:aliases w:val="Bullet 1 Char,Bullet Points Char,Dot pt Char,F5 List Paragraph Char,Heading 2_sj Char,Indicator Text Char,List Paragraph Char Char Char Char,List Paragraph1 Char,List Paragraph12 Char,MAIN CONTENT Char,No Spacing1 Char"/>
    <w:basedOn w:val="DefaultParagraphFont"/>
    <w:link w:val="ListParagraph"/>
    <w:uiPriority w:val="34"/>
    <w:qFormat/>
    <w:locked/>
    <w:rsid w:val="00F75D43"/>
    <w:rPr>
      <w:rFonts w:ascii="Arial" w:hAnsi="Arial"/>
      <w:sz w:val="24"/>
    </w:rPr>
  </w:style>
  <w:style w:type="paragraph" w:styleId="CommentText">
    <w:name w:val="annotation text"/>
    <w:basedOn w:val="Normal"/>
    <w:link w:val="CommentTextChar"/>
    <w:uiPriority w:val="99"/>
    <w:semiHidden/>
    <w:unhideWhenUsed/>
    <w:rsid w:val="00A963F1"/>
    <w:pPr>
      <w:spacing w:line="240" w:lineRule="auto"/>
    </w:pPr>
    <w:rPr>
      <w:sz w:val="20"/>
      <w:szCs w:val="20"/>
    </w:rPr>
  </w:style>
  <w:style w:type="character" w:customStyle="1" w:styleId="CommentTextChar">
    <w:name w:val="Comment Text Char"/>
    <w:basedOn w:val="DefaultParagraphFont"/>
    <w:link w:val="CommentText"/>
    <w:uiPriority w:val="99"/>
    <w:semiHidden/>
    <w:rsid w:val="00A963F1"/>
    <w:rPr>
      <w:rFonts w:ascii="Arial" w:hAnsi="Arial"/>
      <w:sz w:val="20"/>
      <w:szCs w:val="20"/>
    </w:rPr>
  </w:style>
  <w:style w:type="character" w:styleId="CommentReference">
    <w:name w:val="annotation reference"/>
    <w:basedOn w:val="DefaultParagraphFont"/>
    <w:uiPriority w:val="99"/>
    <w:semiHidden/>
    <w:unhideWhenUsed/>
    <w:rsid w:val="00A963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F7B2BE268004A85901982C1E5083E" ma:contentTypeVersion="22" ma:contentTypeDescription="Create a new document." ma:contentTypeScope="" ma:versionID="2ea0ccb25f0826a8c522c602edfb0595">
  <xsd:schema xmlns:xsd="http://www.w3.org/2001/XMLSchema" xmlns:xs="http://www.w3.org/2001/XMLSchema" xmlns:p="http://schemas.microsoft.com/office/2006/metadata/properties" xmlns:ns1="http://schemas.microsoft.com/sharepoint/v3" xmlns:ns2="e023204d-9544-4e77-a895-09c7656c012b" xmlns:ns3="169edc12-09cc-415d-b591-8d5669d1dbc8" targetNamespace="http://schemas.microsoft.com/office/2006/metadata/properties" ma:root="true" ma:fieldsID="f5fcd89350216b1b2e6e9bba535b7aa3" ns1:_="" ns2:_="" ns3:_="">
    <xsd:import namespace="http://schemas.microsoft.com/sharepoint/v3"/>
    <xsd:import namespace="e023204d-9544-4e77-a895-09c7656c012b"/>
    <xsd:import namespace="169edc12-09cc-415d-b591-8d5669d1d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Imag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3204d-9544-4e77-a895-09c7656c0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dc12-09cc-415d-b591-8d5669d1d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d16b50e-8472-49da-b722-62249bbcaac2}" ma:internalName="TaxCatchAll" ma:showField="CatchAllData" ma:web="169edc12-09cc-415d-b591-8d5669d1d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023204d-9544-4e77-a895-09c7656c012b">
      <Terms xmlns="http://schemas.microsoft.com/office/infopath/2007/PartnerControls"/>
    </lcf76f155ced4ddcb4097134ff3c332f>
    <TaxCatchAll xmlns="169edc12-09cc-415d-b591-8d5669d1dbc8" xsi:nil="true"/>
    <Image xmlns="e023204d-9544-4e77-a895-09c7656c012b" xsi:nil="true"/>
  </documentManagement>
</p:properties>
</file>

<file path=customXml/itemProps1.xml><?xml version="1.0" encoding="utf-8"?>
<ds:datastoreItem xmlns:ds="http://schemas.openxmlformats.org/officeDocument/2006/customXml" ds:itemID="{C7E319BE-DDC8-4EC3-B7EE-B165B1E6D04D}">
  <ds:schemaRefs>
    <ds:schemaRef ds:uri="http://schemas.microsoft.com/sharepoint/v3/contenttype/forms"/>
  </ds:schemaRefs>
</ds:datastoreItem>
</file>

<file path=customXml/itemProps2.xml><?xml version="1.0" encoding="utf-8"?>
<ds:datastoreItem xmlns:ds="http://schemas.openxmlformats.org/officeDocument/2006/customXml" ds:itemID="{99BB533D-3EBA-4EF0-A3B8-8AE72A439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23204d-9544-4e77-a895-09c7656c012b"/>
    <ds:schemaRef ds:uri="169edc12-09cc-415d-b591-8d5669d1d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20CCE-EB6F-4FEC-9D3E-1226F07AFE0F}">
  <ds:schemaRefs>
    <ds:schemaRef ds:uri="http://schemas.microsoft.com/office/2006/metadata/properties"/>
    <ds:schemaRef ds:uri="http://schemas.microsoft.com/office/infopath/2007/PartnerControls"/>
    <ds:schemaRef ds:uri="http://schemas.microsoft.com/sharepoint/v3"/>
    <ds:schemaRef ds:uri="e023204d-9544-4e77-a895-09c7656c012b"/>
    <ds:schemaRef ds:uri="169edc12-09cc-415d-b591-8d5669d1dbc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2370</Words>
  <Characters>14126</Characters>
  <Application>Microsoft Office Word</Application>
  <DocSecurity>0</DocSecurity>
  <Lines>523</Lines>
  <Paragraphs>305</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Sarah.Vaughan</dc:creator>
  <cp:keywords/>
  <dc:description/>
  <cp:lastModifiedBy>Sarah.Vaughan</cp:lastModifiedBy>
  <cp:revision>5</cp:revision>
  <dcterms:created xsi:type="dcterms:W3CDTF">2026-06-09T09:42:00Z</dcterms:created>
  <dcterms:modified xsi:type="dcterms:W3CDTF">2026-06-16T16:15:00Z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0x010100905F7B2BE268004A85901982C1E5083E</vt:lpwstr>
  </property>
  <property fmtid="{D5CDD505-2E9C-101B-9397-08002B2CF9AE}" pid="3" name="MediaServiceImageTags">
    <vt:lpwstr/>
  </property>
</Properties>
</file>