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76" w:type="dxa"/>
        <w:tblLook w:val="04A0" w:firstRow="1" w:lastRow="0" w:firstColumn="1" w:lastColumn="0" w:noHBand="0" w:noVBand="1"/>
      </w:tblPr>
      <w:tblGrid>
        <w:gridCol w:w="1838"/>
        <w:gridCol w:w="7938"/>
      </w:tblGrid>
      <w:tr w:rsidR="006B1248" w:rsidRPr="006B1248" w14:paraId="48D73C9D" w14:textId="77777777" w:rsidTr="006B1248">
        <w:trPr>
          <w:trHeight w:val="5235"/>
        </w:trPr>
        <w:tc>
          <w:tcPr>
            <w:tcW w:w="1838" w:type="dxa"/>
            <w:noWrap/>
            <w:hideMark/>
          </w:tcPr>
          <w:p w14:paraId="6D05852E"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Paddy Tipping</w:t>
            </w:r>
          </w:p>
        </w:tc>
        <w:tc>
          <w:tcPr>
            <w:tcW w:w="7938" w:type="dxa"/>
            <w:hideMark/>
          </w:tcPr>
          <w:p w14:paraId="07D31B9E"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Paddy Tipping has been closely connected to Hucknall for more than 30 years through senior roles at Nottinghamshire County Council and his service as the local MP and Police and Crime Commissioner. He has supported many of the town’s major developments, including the Relief Road, town centre pedestrianisation, the Nottingham Express Transit extension and library refurbishment. He has also worked closely with neighbourhood and tenants’ groups across Westville, championing residents’ interests.  He remains actively involved in Hucknall’s future. Through the South Nottinghamshire Health Partnership, Nottinghamshire Healthcare Trust and Local Improvement Finance Trust, he has helped strengthen integrated local health services and supported development of the much-needed Neighbourhood Health Centre. Hucknall Healthy Hearts demonstrates his commitment to effective partnership working.</w:t>
            </w:r>
            <w:r w:rsidRPr="006B1248">
              <w:rPr>
                <w:rFonts w:eastAsia="Times New Roman" w:cs="Arial"/>
                <w:color w:val="000000"/>
                <w:sz w:val="20"/>
                <w:szCs w:val="20"/>
                <w:lang w:eastAsia="en-GB"/>
              </w:rPr>
              <w:br/>
              <w:t>Paddy chairs Nottinghamshire Community Foundation (Forever Notts), the county’s largest grant-giving organisation, which has supported many Hucknall groups. He is also a longstanding board member of Hucknall Under One Roof, the town’s voluntary and community sector infrastructure organisation, and has been actively involved with the Food Bank. He maintains strong links with the Husami Markaz Mosque, Watnall Road Baptist Church and Ashfield Voluntary Action. More recently, Paddy has worked with local MP Michelle Welsh specifically for the Pride in Place initiative for Hucknall Westville. His extensive local knowledge, trusted relationships and commitment to partnership working equip him to provide strong, inclusive leadership for the Neighbourhood Board</w:t>
            </w:r>
          </w:p>
        </w:tc>
      </w:tr>
      <w:tr w:rsidR="006B1248" w:rsidRPr="006B1248" w14:paraId="06156D73" w14:textId="77777777" w:rsidTr="006B1248">
        <w:trPr>
          <w:trHeight w:val="2263"/>
        </w:trPr>
        <w:tc>
          <w:tcPr>
            <w:tcW w:w="1838" w:type="dxa"/>
            <w:noWrap/>
            <w:hideMark/>
          </w:tcPr>
          <w:p w14:paraId="043D2011"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Revd Rachael Burn</w:t>
            </w:r>
          </w:p>
        </w:tc>
        <w:tc>
          <w:tcPr>
            <w:tcW w:w="7938" w:type="dxa"/>
            <w:hideMark/>
          </w:tcPr>
          <w:p w14:paraId="3803D52A"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Reverend Rachael Burn, Vicar of St. Peter and St. Paul’s Church, West Hucknall, brings extensive experience in community leadership, engagement and volunteer management. As a lifelong resident of West Hucknall, she has a deep understanding of the area and its communities. Through her work with schools, community groups and local residents, she has developed strong skills in facilitation, safeguarding, partnership working and creating inclusive spaces where people feel heard and valued. Her previous career as a Senior Compliance Manager also provides expertise in governance, strategic planning, stakeholder engagement and effective decision-making.</w:t>
            </w:r>
          </w:p>
        </w:tc>
      </w:tr>
      <w:tr w:rsidR="006B1248" w:rsidRPr="006B1248" w14:paraId="3AE44F61" w14:textId="77777777" w:rsidTr="006B1248">
        <w:trPr>
          <w:trHeight w:val="2678"/>
        </w:trPr>
        <w:tc>
          <w:tcPr>
            <w:tcW w:w="1838" w:type="dxa"/>
            <w:noWrap/>
            <w:hideMark/>
          </w:tcPr>
          <w:p w14:paraId="7F14894C"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Michelle Welsh</w:t>
            </w:r>
          </w:p>
        </w:tc>
        <w:tc>
          <w:tcPr>
            <w:tcW w:w="7938" w:type="dxa"/>
            <w:hideMark/>
          </w:tcPr>
          <w:p w14:paraId="51E43579" w14:textId="3ACAC0C1"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Michelle Welsh is the Member of Parliament for Sherwood Forest, first elected in July 2024. Born and raised in Nottinghamshire, her local roots shape her work in Parliament and her commitment to the communities she represents. Before entering Parliament, Michelle served as a Nottinghamshire County Councillor from 2021 and as a councillor on Gedling Borough Council from 2023. She has experience working frontline across local government and education. Michelle is a strong advocate for healthcare reform, particularly improvements to maternity services, and brings significant experience in leadership, community engagement, governance and public accountability. She is especially proud to represent Hucknall and is passionate about the town, its people and its future. Her enthusiasm for Hucknall is reflected in her determination to listen to residents, champion local priorities and help secure investment and opportunities</w:t>
            </w:r>
            <w:r w:rsidR="00CB2E4D">
              <w:rPr>
                <w:rFonts w:eastAsia="Times New Roman" w:cs="Arial"/>
                <w:color w:val="000000"/>
                <w:sz w:val="20"/>
                <w:szCs w:val="20"/>
                <w:lang w:eastAsia="en-GB"/>
              </w:rPr>
              <w:t>.</w:t>
            </w:r>
          </w:p>
        </w:tc>
      </w:tr>
      <w:tr w:rsidR="006B1248" w:rsidRPr="006B1248" w14:paraId="2A337DDF" w14:textId="77777777" w:rsidTr="006B1248">
        <w:trPr>
          <w:trHeight w:val="1978"/>
        </w:trPr>
        <w:tc>
          <w:tcPr>
            <w:tcW w:w="1838" w:type="dxa"/>
            <w:noWrap/>
            <w:hideMark/>
          </w:tcPr>
          <w:p w14:paraId="63C60FB5"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Cllr Wilmott</w:t>
            </w:r>
          </w:p>
        </w:tc>
        <w:tc>
          <w:tcPr>
            <w:tcW w:w="7938" w:type="dxa"/>
            <w:hideMark/>
          </w:tcPr>
          <w:p w14:paraId="405579EE"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 xml:space="preserve">Cllr John Wilmott brings over 35 years of experience serving Hucknall as an elected member, including holding a range of Cabinet positions, serving as Deputy Leader and Chairman of Ashfield District Council, and completing three terms on Nottinghamshire County Council. A lifelong Hucknall resident, he offers extensive knowledge of local communities, governance and public services. Through longstanding involvement with community groups, charities and residents, Cllr Wilmott provides valuable insight into local priorities and brings strong leadership, partnership working and problem-solving skills to support the delivery of positive outcomes for Hucknall.       </w:t>
            </w:r>
          </w:p>
        </w:tc>
      </w:tr>
      <w:tr w:rsidR="006B1248" w:rsidRPr="006B1248" w14:paraId="3F98DE79" w14:textId="77777777" w:rsidTr="006B1248">
        <w:trPr>
          <w:trHeight w:val="1263"/>
        </w:trPr>
        <w:tc>
          <w:tcPr>
            <w:tcW w:w="1838" w:type="dxa"/>
            <w:noWrap/>
            <w:hideMark/>
          </w:tcPr>
          <w:p w14:paraId="1470A8C2"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Cllr Briggs</w:t>
            </w:r>
          </w:p>
        </w:tc>
        <w:tc>
          <w:tcPr>
            <w:tcW w:w="7938" w:type="dxa"/>
            <w:hideMark/>
          </w:tcPr>
          <w:p w14:paraId="4106DEA9" w14:textId="0F51868E"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Cllr Ian Briggs brings elected-member insight, Hucknall West knowledge and management experience from mining and overseas industrial work. He has a particular focus on investment which benefits young people and children. He is an advocate for the careful use of funding bringing local governance, prioritisation and accountability expertise</w:t>
            </w:r>
            <w:r w:rsidR="00CB2E4D">
              <w:rPr>
                <w:rFonts w:eastAsia="Times New Roman" w:cs="Arial"/>
                <w:color w:val="000000"/>
                <w:sz w:val="20"/>
                <w:szCs w:val="20"/>
                <w:lang w:eastAsia="en-GB"/>
              </w:rPr>
              <w:t>.</w:t>
            </w:r>
          </w:p>
        </w:tc>
      </w:tr>
      <w:tr w:rsidR="006B1248" w:rsidRPr="006B1248" w14:paraId="525B3A30" w14:textId="77777777" w:rsidTr="006B1248">
        <w:trPr>
          <w:trHeight w:val="2258"/>
        </w:trPr>
        <w:tc>
          <w:tcPr>
            <w:tcW w:w="1838" w:type="dxa"/>
            <w:noWrap/>
            <w:hideMark/>
          </w:tcPr>
          <w:p w14:paraId="669BA311"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lastRenderedPageBreak/>
              <w:t>Brian Duckhouse</w:t>
            </w:r>
          </w:p>
        </w:tc>
        <w:tc>
          <w:tcPr>
            <w:tcW w:w="7938" w:type="dxa"/>
            <w:hideMark/>
          </w:tcPr>
          <w:p w14:paraId="7BCBBE94" w14:textId="6BF23D03"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Brian (well-known as Baz) is a long-standing community champion and campaigner who brings local knowledge, lived experience and an independent voice for Hucknall. His involvement in community advocacy spans a wide range of issues, including youth engagement, community safety, health provision, environmental initiatives and support for children and families with SEND. Baz provides valuable insight into the challenges facing residents, particularly those who may feel underrepresented or less able to engage with decision-making processes. While actively involved with a number of local organisations, Baz serves in his own capacity and is committed to supporting the interests of the wider community.</w:t>
            </w:r>
          </w:p>
        </w:tc>
      </w:tr>
      <w:tr w:rsidR="006B1248" w:rsidRPr="006B1248" w14:paraId="1641D40F" w14:textId="77777777" w:rsidTr="006B1248">
        <w:trPr>
          <w:trHeight w:val="1411"/>
        </w:trPr>
        <w:tc>
          <w:tcPr>
            <w:tcW w:w="1838" w:type="dxa"/>
            <w:noWrap/>
            <w:hideMark/>
          </w:tcPr>
          <w:p w14:paraId="10D4182F"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Frank Taylor</w:t>
            </w:r>
          </w:p>
        </w:tc>
        <w:tc>
          <w:tcPr>
            <w:tcW w:w="7938" w:type="dxa"/>
            <w:hideMark/>
          </w:tcPr>
          <w:p w14:paraId="33B08743"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Frank has always lived in Hucknall and has mainly worked in the local textile industry. After forming Harrier “Juniors”, now Hucknall and Linby Harriers, he has had years of involvement with local football clubs from grassroots through to senior levels.  He offers practical insight into youth sport, local families, intergenerational activity and small community projects, with a strong focus on rebuilding local pride.</w:t>
            </w:r>
          </w:p>
        </w:tc>
      </w:tr>
      <w:tr w:rsidR="006B1248" w:rsidRPr="006B1248" w14:paraId="69536E2B" w14:textId="77777777" w:rsidTr="006B1248">
        <w:trPr>
          <w:trHeight w:val="2536"/>
        </w:trPr>
        <w:tc>
          <w:tcPr>
            <w:tcW w:w="1838" w:type="dxa"/>
            <w:noWrap/>
            <w:hideMark/>
          </w:tcPr>
          <w:p w14:paraId="7670F832"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Shrey Jhalani</w:t>
            </w:r>
          </w:p>
        </w:tc>
        <w:tc>
          <w:tcPr>
            <w:tcW w:w="7938" w:type="dxa"/>
            <w:hideMark/>
          </w:tcPr>
          <w:p w14:paraId="66EE9192" w14:textId="51B58A48"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Shrey Jhalani brings over 16 years of experience across forensic science, policing, business change and national public service transformation programmes. He currently works at a national service supporting policing and forensic science transformation and stakeholder engagement, with expertise in governance, strategic planning, partnership working and evidence-based decision-making. As a school governor, vice-chair, youth cricket coach and community volunteer, Shrey has strong connections to local families, young people and community organisations. His combination of professional leadership experience, research expertise and commitment to public service provides valuable insight to support long-term regeneration and community development in Hucknall</w:t>
            </w:r>
            <w:r>
              <w:rPr>
                <w:rFonts w:eastAsia="Times New Roman" w:cs="Arial"/>
                <w:color w:val="000000"/>
                <w:sz w:val="20"/>
                <w:szCs w:val="20"/>
                <w:lang w:eastAsia="en-GB"/>
              </w:rPr>
              <w:t>.</w:t>
            </w:r>
          </w:p>
        </w:tc>
      </w:tr>
      <w:tr w:rsidR="006B1248" w:rsidRPr="006B1248" w14:paraId="4D735C07" w14:textId="77777777" w:rsidTr="006B1248">
        <w:trPr>
          <w:trHeight w:val="1399"/>
        </w:trPr>
        <w:tc>
          <w:tcPr>
            <w:tcW w:w="1838" w:type="dxa"/>
            <w:noWrap/>
            <w:hideMark/>
          </w:tcPr>
          <w:p w14:paraId="40B6698C"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Jackline West</w:t>
            </w:r>
          </w:p>
        </w:tc>
        <w:tc>
          <w:tcPr>
            <w:tcW w:w="7938" w:type="dxa"/>
            <w:hideMark/>
          </w:tcPr>
          <w:p w14:paraId="30FBF85A"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Jackline brings business leadership, employer insight and local economic knowledge as Managing Director of Keycraft Garden Buildings. Her fundraising, charity treasurer experience and involvement with Hucknall Wildlife Group add expertise in community partnerships, environmental projects and connecting the programme with local businesses.</w:t>
            </w:r>
          </w:p>
        </w:tc>
      </w:tr>
      <w:tr w:rsidR="006B1248" w:rsidRPr="006B1248" w14:paraId="60130A31" w14:textId="77777777" w:rsidTr="006B1248">
        <w:trPr>
          <w:trHeight w:val="1266"/>
        </w:trPr>
        <w:tc>
          <w:tcPr>
            <w:tcW w:w="1838" w:type="dxa"/>
            <w:noWrap/>
            <w:hideMark/>
          </w:tcPr>
          <w:p w14:paraId="5D9E4F62"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Simone Witherden</w:t>
            </w:r>
          </w:p>
        </w:tc>
        <w:tc>
          <w:tcPr>
            <w:tcW w:w="7938" w:type="dxa"/>
            <w:hideMark/>
          </w:tcPr>
          <w:p w14:paraId="1D585073"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Simone brings leadership development, mentoring, life-skills education and creative wellbeing delivery through Believe Academy CIC. Her work with children, older adults and disadvantaged groups, alongside developing a community hub, offers strong intergenerational engagement and programme-delivery expertise.</w:t>
            </w:r>
          </w:p>
        </w:tc>
      </w:tr>
      <w:tr w:rsidR="006B1248" w:rsidRPr="006B1248" w14:paraId="5E0FBD79" w14:textId="77777777" w:rsidTr="006B1248">
        <w:trPr>
          <w:trHeight w:val="1716"/>
        </w:trPr>
        <w:tc>
          <w:tcPr>
            <w:tcW w:w="1838" w:type="dxa"/>
            <w:noWrap/>
            <w:hideMark/>
          </w:tcPr>
          <w:p w14:paraId="557ADF67"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Lynne Ryland</w:t>
            </w:r>
          </w:p>
        </w:tc>
        <w:tc>
          <w:tcPr>
            <w:tcW w:w="7938" w:type="dxa"/>
            <w:hideMark/>
          </w:tcPr>
          <w:p w14:paraId="65D957F2" w14:textId="33FB2C94"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Lynne brings charity leadership and fundraising skills, knowledge and experience around food surplus and hands on community hub delivery. As a lifelong Butlers Hill resident, managing the distribution of much-needed provisions through a food waste club and many local events, she contributes deep grassroots knowledge towards deprivation, families, outreach and partnership working across schools, churches and community groups</w:t>
            </w:r>
            <w:r w:rsidR="00CB2E4D">
              <w:rPr>
                <w:rFonts w:eastAsia="Times New Roman" w:cs="Arial"/>
                <w:color w:val="000000"/>
                <w:sz w:val="20"/>
                <w:szCs w:val="20"/>
                <w:lang w:eastAsia="en-GB"/>
              </w:rPr>
              <w:t>.</w:t>
            </w:r>
          </w:p>
        </w:tc>
      </w:tr>
      <w:tr w:rsidR="006B1248" w:rsidRPr="006B1248" w14:paraId="17AD5C26" w14:textId="77777777" w:rsidTr="006B1248">
        <w:trPr>
          <w:trHeight w:val="1287"/>
        </w:trPr>
        <w:tc>
          <w:tcPr>
            <w:tcW w:w="1838" w:type="dxa"/>
            <w:noWrap/>
            <w:hideMark/>
          </w:tcPr>
          <w:p w14:paraId="1CE4ADA4"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Joe Watkinson</w:t>
            </w:r>
          </w:p>
        </w:tc>
        <w:tc>
          <w:tcPr>
            <w:tcW w:w="7938" w:type="dxa"/>
            <w:hideMark/>
          </w:tcPr>
          <w:p w14:paraId="0BE62886"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Joe brings extensive community leadership, governance, policy advocacy and partnership experience, grounded in lifelong local residency. His disability campaigning and former residents’ association leadership provide strong expertise in accessibility, inclusion and representing people with disabilities, carers, social housing tenants and low-income households.</w:t>
            </w:r>
          </w:p>
        </w:tc>
      </w:tr>
      <w:tr w:rsidR="006B1248" w:rsidRPr="006B1248" w14:paraId="33D92CE6" w14:textId="77777777" w:rsidTr="006B1248">
        <w:trPr>
          <w:trHeight w:val="1124"/>
        </w:trPr>
        <w:tc>
          <w:tcPr>
            <w:tcW w:w="1838" w:type="dxa"/>
            <w:noWrap/>
            <w:hideMark/>
          </w:tcPr>
          <w:p w14:paraId="70B4CB82"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Chris Laban</w:t>
            </w:r>
          </w:p>
        </w:tc>
        <w:tc>
          <w:tcPr>
            <w:tcW w:w="7938" w:type="dxa"/>
            <w:hideMark/>
          </w:tcPr>
          <w:p w14:paraId="62F032C9" w14:textId="45A3B24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Chris brings more than 20 years of local knowledge and practical environmental volunteering through Hucknall Wildlife Group. His expertise includes wildlife recording, green spaces and approachable community engagement, helping connect families and residents of all ages with nature and local environmental priorities.</w:t>
            </w:r>
          </w:p>
        </w:tc>
      </w:tr>
      <w:tr w:rsidR="006B1248" w:rsidRPr="006B1248" w14:paraId="41ECC511" w14:textId="77777777" w:rsidTr="006B1248">
        <w:trPr>
          <w:trHeight w:val="2038"/>
        </w:trPr>
        <w:tc>
          <w:tcPr>
            <w:tcW w:w="1838" w:type="dxa"/>
            <w:noWrap/>
            <w:hideMark/>
          </w:tcPr>
          <w:p w14:paraId="2D9C5244"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lastRenderedPageBreak/>
              <w:t>Dr Christopher Pich</w:t>
            </w:r>
          </w:p>
        </w:tc>
        <w:tc>
          <w:tcPr>
            <w:tcW w:w="7938" w:type="dxa"/>
            <w:hideMark/>
          </w:tcPr>
          <w:p w14:paraId="610CC4F5" w14:textId="45E9FAFD"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Christopher brings higher-education leadership, research and evidence-led planning expertise as an Associate Professor of Marketing at the University of Nottingham. His experience in stakeholder engagement, funding, partnerships, marketing and event facilitation supports strategic planning, skills, local identity and community engagement.As a local resident, Christopher is committed to the success of the Pride in Place Programme and is passionate about helping deliver positive and lasting outcomes for the local community</w:t>
            </w:r>
            <w:r w:rsidR="00CB2E4D">
              <w:rPr>
                <w:rFonts w:eastAsia="Times New Roman" w:cs="Arial"/>
                <w:color w:val="000000"/>
                <w:sz w:val="20"/>
                <w:szCs w:val="20"/>
                <w:lang w:eastAsia="en-GB"/>
              </w:rPr>
              <w:t>.</w:t>
            </w:r>
          </w:p>
        </w:tc>
      </w:tr>
      <w:tr w:rsidR="006B1248" w:rsidRPr="006B1248" w14:paraId="0182C46E" w14:textId="77777777" w:rsidTr="006B1248">
        <w:trPr>
          <w:trHeight w:val="1297"/>
        </w:trPr>
        <w:tc>
          <w:tcPr>
            <w:tcW w:w="1838" w:type="dxa"/>
            <w:noWrap/>
            <w:hideMark/>
          </w:tcPr>
          <w:p w14:paraId="335103C1"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Henry Diamond</w:t>
            </w:r>
          </w:p>
        </w:tc>
        <w:tc>
          <w:tcPr>
            <w:tcW w:w="7938" w:type="dxa"/>
            <w:hideMark/>
          </w:tcPr>
          <w:p w14:paraId="4609D024" w14:textId="3C4E91DA"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Henry brings strategic leadership, educational governance, stakeholder engagement, safeguarding and youth-development expertise as Principal of The Holgate Academy. He provides direct insight into young people and their families, staff at the school and skills and careers locally. He has strong experience of leading a significant local institution</w:t>
            </w:r>
            <w:r w:rsidR="00CB2E4D">
              <w:rPr>
                <w:rFonts w:eastAsia="Times New Roman" w:cs="Arial"/>
                <w:color w:val="000000"/>
                <w:sz w:val="20"/>
                <w:szCs w:val="20"/>
                <w:lang w:eastAsia="en-GB"/>
              </w:rPr>
              <w:t>.</w:t>
            </w:r>
          </w:p>
        </w:tc>
      </w:tr>
      <w:tr w:rsidR="006B1248" w:rsidRPr="006B1248" w14:paraId="51580D4E" w14:textId="77777777" w:rsidTr="006B1248">
        <w:trPr>
          <w:trHeight w:val="2267"/>
        </w:trPr>
        <w:tc>
          <w:tcPr>
            <w:tcW w:w="1838" w:type="dxa"/>
            <w:noWrap/>
            <w:hideMark/>
          </w:tcPr>
          <w:p w14:paraId="10B67127"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Peter Gaw</w:t>
            </w:r>
          </w:p>
        </w:tc>
        <w:tc>
          <w:tcPr>
            <w:tcW w:w="7938" w:type="dxa"/>
            <w:hideMark/>
          </w:tcPr>
          <w:p w14:paraId="421F99B2"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Peter Gaw, CEO of Inspire Culture, Learning and Libraries, brings over 40 years of leadership experience across library, cultural and public services. He has led major transformation programmes and oversaw the creation of Inspire in 2016, now the UK’s largest library based mutual. His expertise includes organisational change, cultural development, community engagement, partnership working and public sector innovation. Peter also brings extensive regional and national networks within the cultural and learning sectors, providing valuable strategic insight to support regeneration, inclusion and community wellbeing initiatives. Peter was awarded the BEM in 2020 in recognition of services to libraries and culture.</w:t>
            </w:r>
          </w:p>
        </w:tc>
      </w:tr>
      <w:tr w:rsidR="006B1248" w:rsidRPr="006B1248" w14:paraId="1194F9C1" w14:textId="77777777" w:rsidTr="006B1248">
        <w:trPr>
          <w:trHeight w:val="3410"/>
        </w:trPr>
        <w:tc>
          <w:tcPr>
            <w:tcW w:w="1838" w:type="dxa"/>
            <w:noWrap/>
            <w:hideMark/>
          </w:tcPr>
          <w:p w14:paraId="3A033E01"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Mandie Jobling</w:t>
            </w:r>
          </w:p>
        </w:tc>
        <w:tc>
          <w:tcPr>
            <w:tcW w:w="7938" w:type="dxa"/>
            <w:hideMark/>
          </w:tcPr>
          <w:p w14:paraId="296E8FF2"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Mandie Jobling is a Family Hub Network Manager with extensive experience supporting children, families and communities across Hucknall and Ashfield. With a professional background in social work and more than 25 years' experience in family support and early intervention services, she brings a strong understanding of the factors that impact children, families and communities. Having worked in Hucknall for over 10 years, she has developed strong relationships with schools, health partners, voluntary organisations and community groups. Through her work within the Family Hub network, Mandie has gained valuable insight into local strengths, challenges and emerging needs through regular engagement with children, families and residents. She is passionate about ensuring that community voices help shape services and decision-making, reduce inequalities, and improve opportunities for all residents. Her expertise in partnership working and early intervention provides valuable insight into local needs and opportunities, helping to support a thriving, inclusive and sustainable future for Hucknall.</w:t>
            </w:r>
          </w:p>
        </w:tc>
      </w:tr>
      <w:tr w:rsidR="006B1248" w:rsidRPr="006B1248" w14:paraId="09BC2920" w14:textId="77777777" w:rsidTr="006B1248">
        <w:trPr>
          <w:trHeight w:val="1671"/>
        </w:trPr>
        <w:tc>
          <w:tcPr>
            <w:tcW w:w="1838" w:type="dxa"/>
            <w:noWrap/>
            <w:hideMark/>
          </w:tcPr>
          <w:p w14:paraId="1B3E157E" w14:textId="7777777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Ed Seeley</w:t>
            </w:r>
          </w:p>
        </w:tc>
        <w:tc>
          <w:tcPr>
            <w:tcW w:w="7938" w:type="dxa"/>
            <w:hideMark/>
          </w:tcPr>
          <w:p w14:paraId="37CB34FA" w14:textId="6D699627" w:rsidR="006B1248" w:rsidRPr="006B1248" w:rsidRDefault="006B1248" w:rsidP="006B1248">
            <w:pPr>
              <w:jc w:val="left"/>
              <w:rPr>
                <w:rFonts w:eastAsia="Times New Roman" w:cs="Arial"/>
                <w:color w:val="000000"/>
                <w:sz w:val="20"/>
                <w:szCs w:val="20"/>
                <w:lang w:eastAsia="en-GB"/>
              </w:rPr>
            </w:pPr>
            <w:r w:rsidRPr="006B1248">
              <w:rPr>
                <w:rFonts w:eastAsia="Times New Roman" w:cs="Arial"/>
                <w:color w:val="000000"/>
                <w:sz w:val="20"/>
                <w:szCs w:val="20"/>
                <w:lang w:eastAsia="en-GB"/>
              </w:rPr>
              <w:t>Ed brings valuable expertise in education, child development and an opportunity for targeted engagement with young people local to the area. Through Edgewood's work with pupils, families and staff, the school has a strong understanding of the opportunities and challenges facing local children and communities. Their experience of supporting educational outcomes provides an important perspective on the needs of young people and families</w:t>
            </w:r>
            <w:r w:rsidR="00CB2E4D">
              <w:rPr>
                <w:rFonts w:eastAsia="Times New Roman" w:cs="Arial"/>
                <w:color w:val="000000"/>
                <w:sz w:val="20"/>
                <w:szCs w:val="20"/>
                <w:lang w:eastAsia="en-GB"/>
              </w:rPr>
              <w:t>.</w:t>
            </w:r>
          </w:p>
        </w:tc>
      </w:tr>
    </w:tbl>
    <w:p w14:paraId="7EC346F1" w14:textId="77777777" w:rsidR="00733ABD" w:rsidRDefault="00733ABD"/>
    <w:sectPr w:rsidR="00733ABD" w:rsidSect="00BD4241">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895C9" w14:textId="77777777" w:rsidR="00C15671" w:rsidRDefault="00C15671" w:rsidP="006B1248">
      <w:pPr>
        <w:spacing w:after="0" w:line="240" w:lineRule="auto"/>
      </w:pPr>
      <w:r>
        <w:separator/>
      </w:r>
    </w:p>
  </w:endnote>
  <w:endnote w:type="continuationSeparator" w:id="0">
    <w:p w14:paraId="322BB112" w14:textId="77777777" w:rsidR="00C15671" w:rsidRDefault="00C15671" w:rsidP="006B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18BDF" w14:textId="77777777" w:rsidR="00C15671" w:rsidRDefault="00C15671" w:rsidP="006B1248">
      <w:pPr>
        <w:spacing w:after="0" w:line="240" w:lineRule="auto"/>
      </w:pPr>
      <w:r>
        <w:separator/>
      </w:r>
    </w:p>
  </w:footnote>
  <w:footnote w:type="continuationSeparator" w:id="0">
    <w:p w14:paraId="24822B4B" w14:textId="77777777" w:rsidR="00C15671" w:rsidRDefault="00C15671" w:rsidP="006B12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248"/>
    <w:rsid w:val="00087401"/>
    <w:rsid w:val="00651D4B"/>
    <w:rsid w:val="006B1248"/>
    <w:rsid w:val="00733ABD"/>
    <w:rsid w:val="00BD4241"/>
    <w:rsid w:val="00C15671"/>
    <w:rsid w:val="00CB2E4D"/>
    <w:rsid w:val="00EF6866"/>
    <w:rsid w:val="00F34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C0F5F"/>
  <w15:chartTrackingRefBased/>
  <w15:docId w15:val="{9E64EE2B-F95A-4C45-A9C2-E5564664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41"/>
    <w:rPr>
      <w:rFonts w:ascii="Arial" w:hAnsi="Arial"/>
      <w:sz w:val="24"/>
    </w:rPr>
  </w:style>
  <w:style w:type="paragraph" w:styleId="Heading1">
    <w:name w:val="heading 1"/>
    <w:basedOn w:val="Normal"/>
    <w:next w:val="Normal"/>
    <w:link w:val="Heading1Char"/>
    <w:uiPriority w:val="9"/>
    <w:qFormat/>
    <w:rsid w:val="00BD4241"/>
    <w:pPr>
      <w:keepNext/>
      <w:keepLines/>
      <w:spacing w:before="320" w:after="40"/>
      <w:outlineLvl w:val="0"/>
    </w:pPr>
    <w:rPr>
      <w:rFonts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spacing w:before="120" w:after="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BD4241"/>
    <w:pPr>
      <w:keepNext/>
      <w:keepLines/>
      <w:spacing w:before="120" w:after="0"/>
      <w:outlineLvl w:val="2"/>
    </w:pPr>
    <w:rPr>
      <w:rFonts w:eastAsiaTheme="majorEastAsia" w:cstheme="majorBidi"/>
      <w:spacing w:val="4"/>
      <w:szCs w:val="24"/>
    </w:rPr>
  </w:style>
  <w:style w:type="paragraph" w:styleId="Heading4">
    <w:name w:val="heading 4"/>
    <w:basedOn w:val="Normal"/>
    <w:next w:val="Normal"/>
    <w:link w:val="Heading4Char"/>
    <w:uiPriority w:val="9"/>
    <w:unhideWhenUsed/>
    <w:rsid w:val="00BD4241"/>
    <w:pPr>
      <w:keepNext/>
      <w:keepLines/>
      <w:spacing w:before="120" w:after="0"/>
      <w:outlineLvl w:val="3"/>
    </w:pPr>
    <w:rPr>
      <w:rFonts w:eastAsiaTheme="majorEastAsia" w:cstheme="majorBidi"/>
      <w:i/>
      <w:iCs/>
      <w:szCs w:val="24"/>
    </w:rPr>
  </w:style>
  <w:style w:type="paragraph" w:styleId="Heading5">
    <w:name w:val="heading 5"/>
    <w:basedOn w:val="Normal"/>
    <w:next w:val="Normal"/>
    <w:link w:val="Heading5Char"/>
    <w:uiPriority w:val="9"/>
    <w:unhideWhenUsed/>
    <w:rsid w:val="00BD4241"/>
    <w:pPr>
      <w:keepNext/>
      <w:keepLines/>
      <w:spacing w:before="120" w:after="0"/>
      <w:outlineLvl w:val="4"/>
    </w:pPr>
    <w:rPr>
      <w:rFonts w:eastAsiaTheme="majorEastAsia" w:cstheme="majorBidi"/>
      <w:b/>
      <w:bCs/>
    </w:rPr>
  </w:style>
  <w:style w:type="paragraph" w:styleId="Heading6">
    <w:name w:val="heading 6"/>
    <w:basedOn w:val="Normal"/>
    <w:next w:val="Normal"/>
    <w:link w:val="Heading6Char"/>
    <w:uiPriority w:val="9"/>
    <w:semiHidden/>
    <w:unhideWhenUsed/>
    <w:rsid w:val="00BD4241"/>
    <w:pPr>
      <w:keepNext/>
      <w:keepLines/>
      <w:spacing w:before="120" w:after="0"/>
      <w:outlineLvl w:val="5"/>
    </w:pPr>
    <w:rPr>
      <w:rFonts w:eastAsiaTheme="majorEastAsia" w:cstheme="majorBidi"/>
      <w:b/>
      <w:bCs/>
      <w:i/>
      <w:iCs/>
    </w:rPr>
  </w:style>
  <w:style w:type="paragraph" w:styleId="Heading7">
    <w:name w:val="heading 7"/>
    <w:basedOn w:val="Normal"/>
    <w:next w:val="Normal"/>
    <w:link w:val="Heading7Char"/>
    <w:uiPriority w:val="9"/>
    <w:semiHidden/>
    <w:unhideWhenUsed/>
    <w:rsid w:val="006B124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6B124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6B124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41"/>
    <w:rPr>
      <w:rFonts w:ascii="Arial" w:eastAsiaTheme="majorEastAsia" w:hAnsi="Arial" w:cstheme="majorBidi"/>
      <w:b/>
      <w:bCs/>
      <w:caps/>
      <w:spacing w:val="4"/>
      <w:sz w:val="28"/>
      <w:szCs w:val="28"/>
    </w:rPr>
  </w:style>
  <w:style w:type="paragraph" w:styleId="NoSpacing">
    <w:name w:val="No Spacing"/>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BD4241"/>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BD4241"/>
    <w:rPr>
      <w:rFonts w:ascii="Arial" w:eastAsiaTheme="majorEastAsia" w:hAnsi="Arial" w:cstheme="majorBidi"/>
      <w:spacing w:val="4"/>
      <w:sz w:val="24"/>
      <w:szCs w:val="24"/>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spacing w:after="0" w:line="240" w:lineRule="auto"/>
      <w:contextualSpacing/>
      <w:jc w:val="center"/>
    </w:pPr>
    <w:rPr>
      <w:rFonts w:eastAsiaTheme="majorEastAsia"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szCs w:val="24"/>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basedOn w:val="Normal"/>
    <w:uiPriority w:val="34"/>
    <w:qFormat/>
    <w:rsid w:val="00BD4241"/>
    <w:pPr>
      <w:ind w:left="720"/>
      <w:contextualSpacing/>
    </w:p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szCs w:val="24"/>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6B124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6B124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B1248"/>
    <w:rPr>
      <w:rFonts w:eastAsiaTheme="majorEastAsia" w:cstheme="majorBidi"/>
      <w:color w:val="272727" w:themeColor="text1" w:themeTint="D8"/>
      <w:sz w:val="24"/>
    </w:rPr>
  </w:style>
  <w:style w:type="table" w:styleId="TableGrid">
    <w:name w:val="Table Grid"/>
    <w:basedOn w:val="TableNormal"/>
    <w:uiPriority w:val="39"/>
    <w:rsid w:val="006B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12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248"/>
    <w:rPr>
      <w:rFonts w:ascii="Arial" w:hAnsi="Arial"/>
      <w:sz w:val="24"/>
    </w:rPr>
  </w:style>
  <w:style w:type="paragraph" w:styleId="Footer">
    <w:name w:val="footer"/>
    <w:basedOn w:val="Normal"/>
    <w:link w:val="FooterChar"/>
    <w:uiPriority w:val="99"/>
    <w:unhideWhenUsed/>
    <w:rsid w:val="006B12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2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66475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1536</Words>
  <Characters>9776</Characters>
  <Application>Microsoft Office Word</Application>
  <DocSecurity>0</DocSecurity>
  <Lines>165</Lines>
  <Paragraphs>41</Paragraphs>
  <ScaleCrop>false</ScaleCrop>
  <Company>Ashfield District Council</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Jake.Dalton</dc:creator>
  <cp:keywords/>
  <dc:description/>
  <cp:lastModifiedBy>Jake.Dalton</cp:lastModifiedBy>
  <cp:revision>2</cp:revision>
  <dcterms:created xsi:type="dcterms:W3CDTF">2026-10-27T14:49:00Z</dcterms:created>
  <dcterms:modified xsi:type="dcterms:W3CDTF">2026-10-27T15:44:00Z</dcterms:modified>
</cp:coreProperties>
</file>