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363E" w14:textId="77777777" w:rsidR="00F4084D" w:rsidRPr="00184E44" w:rsidRDefault="00F4084D" w:rsidP="00F4084D">
      <w:pPr>
        <w:pStyle w:val="Titel"/>
      </w:pPr>
      <w:bookmarkStart w:id="0" w:name="_Hlk169276501"/>
      <w:r w:rsidRPr="00184E44">
        <w:t>Intentieverklaring verkeersveiligheidswaarborgen</w:t>
      </w:r>
    </w:p>
    <w:p w14:paraId="4205DC96" w14:textId="77777777" w:rsidR="00F4084D" w:rsidRPr="00184E44" w:rsidRDefault="00F4084D" w:rsidP="00F4084D">
      <w:pPr>
        <w:pStyle w:val="Ondertitel"/>
        <w:jc w:val="center"/>
      </w:pPr>
      <w:r w:rsidRPr="00184E44">
        <w:t>Ter besturing van zero emissie bedrijfsvoertuigen 3.501 tot en met 4.250 kg met rijbewijs B</w:t>
      </w:r>
    </w:p>
    <w:p w14:paraId="75EC4E44" w14:textId="77777777" w:rsidR="00F4084D" w:rsidRPr="00184E44" w:rsidRDefault="00F4084D" w:rsidP="00F4084D">
      <w:pPr>
        <w:jc w:val="both"/>
      </w:pPr>
    </w:p>
    <w:p w14:paraId="05837680" w14:textId="77777777" w:rsidR="00F4084D" w:rsidRPr="00184E44" w:rsidRDefault="00F4084D" w:rsidP="00F4084D">
      <w:r w:rsidRPr="00184E44">
        <w:t>De ondergetekenden:</w:t>
      </w:r>
    </w:p>
    <w:p w14:paraId="1F65C047" w14:textId="77777777" w:rsidR="00F4084D" w:rsidRPr="00184E44" w:rsidRDefault="00F4084D" w:rsidP="00F4084D">
      <w:pPr>
        <w:pStyle w:val="Lijstalinea"/>
        <w:numPr>
          <w:ilvl w:val="0"/>
          <w:numId w:val="1"/>
        </w:numPr>
      </w:pPr>
      <w:r w:rsidRPr="00184E44">
        <w:t>de minister van Infrastructuur en Waterstaat, Mark Harbers, handelend als bestuursorgaan en als vertegenwoordiger van de Staat der Nederlanden</w:t>
      </w:r>
    </w:p>
    <w:p w14:paraId="1D8E2AFA" w14:textId="77777777" w:rsidR="00F4084D" w:rsidRPr="00184E44" w:rsidRDefault="00F4084D" w:rsidP="00F4084D">
      <w:r w:rsidRPr="00184E44">
        <w:t>en</w:t>
      </w:r>
    </w:p>
    <w:p w14:paraId="721381B9" w14:textId="77777777" w:rsidR="00F4084D" w:rsidRPr="00184E44" w:rsidRDefault="00F4084D" w:rsidP="00F4084D">
      <w:pPr>
        <w:pStyle w:val="Lijstalinea"/>
        <w:numPr>
          <w:ilvl w:val="0"/>
          <w:numId w:val="1"/>
        </w:numPr>
      </w:pPr>
      <w:r w:rsidRPr="00184E44">
        <w:t>Transport &amp; Logistiek Nederland (Elisabeth Post)</w:t>
      </w:r>
    </w:p>
    <w:p w14:paraId="71648C4B" w14:textId="77777777" w:rsidR="00F4084D" w:rsidRPr="00184E44" w:rsidRDefault="00F4084D" w:rsidP="00F4084D">
      <w:pPr>
        <w:pStyle w:val="Lijstalinea"/>
        <w:numPr>
          <w:ilvl w:val="0"/>
          <w:numId w:val="1"/>
        </w:numPr>
      </w:pPr>
      <w:r w:rsidRPr="00184E44">
        <w:t xml:space="preserve">BOVAG (Han ten </w:t>
      </w:r>
      <w:proofErr w:type="spellStart"/>
      <w:r w:rsidRPr="00184E44">
        <w:t>Broeke</w:t>
      </w:r>
      <w:proofErr w:type="spellEnd"/>
      <w:r w:rsidRPr="00184E44">
        <w:t>)</w:t>
      </w:r>
    </w:p>
    <w:p w14:paraId="3966FD47" w14:textId="77777777" w:rsidR="00F4084D" w:rsidRPr="00184E44" w:rsidRDefault="00F4084D" w:rsidP="00F4084D">
      <w:pPr>
        <w:pStyle w:val="Lijstalinea"/>
        <w:numPr>
          <w:ilvl w:val="0"/>
          <w:numId w:val="1"/>
        </w:numPr>
      </w:pPr>
      <w:r w:rsidRPr="00184E44">
        <w:t xml:space="preserve">Bouwend-Nederland (Mathijs </w:t>
      </w:r>
      <w:proofErr w:type="spellStart"/>
      <w:r w:rsidRPr="00184E44">
        <w:t>Rooling</w:t>
      </w:r>
      <w:proofErr w:type="spellEnd"/>
      <w:r w:rsidRPr="00184E44">
        <w:t>)</w:t>
      </w:r>
    </w:p>
    <w:p w14:paraId="3F0F5327" w14:textId="77777777" w:rsidR="00F4084D" w:rsidRPr="00184E44" w:rsidRDefault="00F4084D" w:rsidP="00F4084D">
      <w:pPr>
        <w:pStyle w:val="Lijstalinea"/>
        <w:numPr>
          <w:ilvl w:val="0"/>
          <w:numId w:val="1"/>
        </w:numPr>
      </w:pPr>
      <w:r w:rsidRPr="00184E44">
        <w:t>Techniek Nederland (PM)</w:t>
      </w:r>
    </w:p>
    <w:p w14:paraId="49F5C826" w14:textId="77777777" w:rsidR="00F4084D" w:rsidRPr="00184E44" w:rsidRDefault="00F4084D" w:rsidP="00F4084D">
      <w:pPr>
        <w:pStyle w:val="Lijstalinea"/>
        <w:numPr>
          <w:ilvl w:val="0"/>
          <w:numId w:val="1"/>
        </w:numPr>
      </w:pPr>
      <w:r w:rsidRPr="00184E44">
        <w:t>RAI Vereniging (Huub Dubbelman)</w:t>
      </w:r>
    </w:p>
    <w:p w14:paraId="750C307E" w14:textId="77777777" w:rsidR="00F4084D" w:rsidRPr="00184E44" w:rsidRDefault="00F4084D" w:rsidP="00F4084D">
      <w:pPr>
        <w:pStyle w:val="Lijstalinea"/>
        <w:numPr>
          <w:ilvl w:val="0"/>
          <w:numId w:val="1"/>
        </w:numPr>
      </w:pPr>
      <w:proofErr w:type="spellStart"/>
      <w:r w:rsidRPr="00184E44">
        <w:t>evofenedex</w:t>
      </w:r>
      <w:proofErr w:type="spellEnd"/>
      <w:r w:rsidRPr="00184E44">
        <w:t xml:space="preserve"> (Bart-Jan Koopman)</w:t>
      </w:r>
    </w:p>
    <w:p w14:paraId="6FAD580B" w14:textId="77777777" w:rsidR="00F4084D" w:rsidRPr="00184E44" w:rsidRDefault="00F4084D" w:rsidP="00F4084D">
      <w:pPr>
        <w:pStyle w:val="Lijstalinea"/>
        <w:numPr>
          <w:ilvl w:val="0"/>
          <w:numId w:val="1"/>
        </w:numPr>
      </w:pPr>
      <w:r w:rsidRPr="00184E44">
        <w:t>de Vereniging van Nederlandse Autoleasemaatschappijen (Renate Hemerik)</w:t>
      </w:r>
    </w:p>
    <w:p w14:paraId="68178B04" w14:textId="77777777" w:rsidR="00F4084D" w:rsidRPr="00184E44" w:rsidRDefault="00F4084D" w:rsidP="00F4084D">
      <w:r w:rsidRPr="00184E44">
        <w:t>hierna te noemen: de brancheorganisaties</w:t>
      </w:r>
    </w:p>
    <w:p w14:paraId="6A3CFD61" w14:textId="77777777" w:rsidR="00F4084D" w:rsidRPr="00184E44" w:rsidRDefault="00F4084D" w:rsidP="00F4084D">
      <w:r w:rsidRPr="00184E44">
        <w:t>overwegende dat:</w:t>
      </w:r>
    </w:p>
    <w:p w14:paraId="40D165C7" w14:textId="77777777" w:rsidR="00F4084D" w:rsidRPr="00184E44" w:rsidRDefault="00F4084D" w:rsidP="00F4084D">
      <w:pPr>
        <w:pStyle w:val="Lijstalinea"/>
        <w:numPr>
          <w:ilvl w:val="0"/>
          <w:numId w:val="2"/>
        </w:numPr>
      </w:pPr>
      <w:r w:rsidRPr="00184E44">
        <w:t>Nederland een grote opgave heeft om – conform internationale klimaatafspraken – de uitstoot van CO</w:t>
      </w:r>
      <w:r w:rsidRPr="00184E44">
        <w:rPr>
          <w:vertAlign w:val="subscript"/>
        </w:rPr>
        <w:t>2</w:t>
      </w:r>
      <w:r w:rsidRPr="00184E44">
        <w:t xml:space="preserve"> zo snel mogelijk te reduceren;</w:t>
      </w:r>
    </w:p>
    <w:p w14:paraId="3C3A6094" w14:textId="77777777" w:rsidR="00F4084D" w:rsidRPr="00184E44" w:rsidRDefault="00F4084D" w:rsidP="00F4084D">
      <w:pPr>
        <w:pStyle w:val="Lijstalinea"/>
        <w:numPr>
          <w:ilvl w:val="0"/>
          <w:numId w:val="2"/>
        </w:numPr>
      </w:pPr>
      <w:r w:rsidRPr="00184E44">
        <w:t>daartoe in het Nationale Klimaatakkoord de visie en ambities voor de mobiliteitssector zijn geformuleerd, waar een ‘snelle groei van elektrische bestelbusjes’ onderdeel van uitmaakt en we toegroeien naar een norm van zero emissie (ZE);</w:t>
      </w:r>
    </w:p>
    <w:p w14:paraId="2697ED14" w14:textId="77777777" w:rsidR="00F4084D" w:rsidRPr="00184E44" w:rsidRDefault="00F4084D" w:rsidP="00F4084D">
      <w:pPr>
        <w:pStyle w:val="Lijstalinea"/>
        <w:numPr>
          <w:ilvl w:val="0"/>
          <w:numId w:val="2"/>
        </w:numPr>
      </w:pPr>
      <w:r w:rsidRPr="00184E44">
        <w:t>de transitie naar ZE-bedrijfsvoertuigen goed is voor het klimaat, maar dat deze voertuigen veelal zwaarder zijn dan vergelijkbare bedrijfsvoertuigen met fossiele aandrijving;</w:t>
      </w:r>
    </w:p>
    <w:p w14:paraId="2D6ECD8B" w14:textId="77777777" w:rsidR="00F4084D" w:rsidRPr="00184E44" w:rsidRDefault="00F4084D" w:rsidP="00F4084D">
      <w:pPr>
        <w:pStyle w:val="Lijstalinea"/>
        <w:numPr>
          <w:ilvl w:val="0"/>
          <w:numId w:val="2"/>
        </w:numPr>
      </w:pPr>
      <w:r w:rsidRPr="00184E44">
        <w:t>voor voertuigen met een toegestane maximummassa (TMM) van meer dan 3.500 kg afwijkende verkeersregels en toelatingseisen gelden waarvoor in relatie tot de verkeersveiligheid speciale aandacht nodig is;</w:t>
      </w:r>
    </w:p>
    <w:p w14:paraId="0ED00698" w14:textId="77777777" w:rsidR="00F4084D" w:rsidRPr="00184E44" w:rsidRDefault="00F4084D" w:rsidP="00F4084D">
      <w:pPr>
        <w:pStyle w:val="Lijstalinea"/>
        <w:numPr>
          <w:ilvl w:val="0"/>
          <w:numId w:val="2"/>
        </w:numPr>
      </w:pPr>
      <w:r w:rsidRPr="00184E44">
        <w:t>ZE-bedrijfsvoertuigen veelal binnen de bebouwde kom worden ingezet, waar zich ook veel kwetsbare verkeersdeelnemers bevinden;</w:t>
      </w:r>
    </w:p>
    <w:p w14:paraId="5D99B86E" w14:textId="77777777" w:rsidR="00F4084D" w:rsidRPr="00184E44" w:rsidRDefault="00F4084D" w:rsidP="00F4084D">
      <w:pPr>
        <w:pStyle w:val="Lijstalinea"/>
        <w:numPr>
          <w:ilvl w:val="0"/>
          <w:numId w:val="2"/>
        </w:numPr>
      </w:pPr>
      <w:bookmarkStart w:id="1" w:name="_Hlk170158643"/>
      <w:r w:rsidRPr="00184E44">
        <w:t>een extra opleidingsmodule voor bestuurders van ZE-bedrijfsvoertuigen noodzakelijk is om de verkeersveiligheid voor de bestuurder zelf en andere verkeersdeelnemers te waarborgen;</w:t>
      </w:r>
    </w:p>
    <w:bookmarkEnd w:id="1"/>
    <w:p w14:paraId="6D452B2D" w14:textId="77777777" w:rsidR="00F4084D" w:rsidRPr="00184E44" w:rsidRDefault="00F4084D" w:rsidP="00F4084D">
      <w:pPr>
        <w:pStyle w:val="Lijstalinea"/>
        <w:numPr>
          <w:ilvl w:val="0"/>
          <w:numId w:val="2"/>
        </w:numPr>
      </w:pPr>
      <w:r w:rsidRPr="00184E44">
        <w:t>verordening (EU) 561/2006 de mogelijkheid biedt dat elektrisch aangedreven voertuigen onder voorwaarden zonder tachograaf de weg op mogen gedurende de gedoogperiode;</w:t>
      </w:r>
    </w:p>
    <w:p w14:paraId="119647AD" w14:textId="77777777" w:rsidR="00F4084D" w:rsidRPr="00184E44" w:rsidRDefault="00F4084D" w:rsidP="00F4084D">
      <w:pPr>
        <w:pStyle w:val="Lijstalinea"/>
        <w:numPr>
          <w:ilvl w:val="0"/>
          <w:numId w:val="2"/>
        </w:numPr>
      </w:pPr>
      <w:r w:rsidRPr="00184E44">
        <w:t>de minister van IenW de verantwoordelijkheid voor de regelgeving ten aanzien van rij- en rusttijden en de tachograaf deelt met de minister van SZW;</w:t>
      </w:r>
    </w:p>
    <w:p w14:paraId="4D4861BB" w14:textId="77777777" w:rsidR="00F4084D" w:rsidRPr="00184E44" w:rsidRDefault="00F4084D" w:rsidP="00F4084D">
      <w:pPr>
        <w:pStyle w:val="Lijstalinea"/>
        <w:numPr>
          <w:ilvl w:val="0"/>
          <w:numId w:val="2"/>
        </w:numPr>
      </w:pPr>
      <w:r w:rsidRPr="00184E44">
        <w:t>de branche afhankelijk is van chauffeurs met een B-rijbewijs om goederen te bezorgen bij bedrijven en huishoudens;</w:t>
      </w:r>
    </w:p>
    <w:p w14:paraId="6CDA3160" w14:textId="77777777" w:rsidR="00F4084D" w:rsidRPr="00184E44" w:rsidRDefault="00F4084D" w:rsidP="00F4084D">
      <w:pPr>
        <w:pStyle w:val="Lijstalinea"/>
        <w:numPr>
          <w:ilvl w:val="0"/>
          <w:numId w:val="2"/>
        </w:numPr>
      </w:pPr>
      <w:r w:rsidRPr="00184E44">
        <w:t>de gedoogperiode voor rijbewijs C-plicht voor ZE-bedrijfsvoertuigen wordt verlengd tot 1 juli 2025, tot een nationaal juridisch kader is vastgelegd, om zo vertraging in de transitie naar duurzaam goederenvervoer over de weg te beperken;</w:t>
      </w:r>
    </w:p>
    <w:p w14:paraId="09A5260A" w14:textId="77777777" w:rsidR="00F4084D" w:rsidRPr="00184E44" w:rsidRDefault="00F4084D" w:rsidP="00F4084D">
      <w:pPr>
        <w:pStyle w:val="Lijstalinea"/>
        <w:numPr>
          <w:ilvl w:val="0"/>
          <w:numId w:val="2"/>
        </w:numPr>
      </w:pPr>
      <w:r w:rsidRPr="00184E44">
        <w:t>er gedurende de gedoogperiode geen nieuwe voertuigen worden toegelaten tot de gedoogsituatie.</w:t>
      </w:r>
      <w:r w:rsidRPr="00184E44">
        <w:br w:type="page"/>
      </w:r>
    </w:p>
    <w:p w14:paraId="1FB11258" w14:textId="77777777" w:rsidR="00F4084D" w:rsidRPr="00184E44" w:rsidRDefault="00F4084D" w:rsidP="00F4084D">
      <w:pPr>
        <w:spacing w:after="0"/>
        <w:rPr>
          <w:b/>
          <w:bCs/>
        </w:rPr>
      </w:pPr>
      <w:r w:rsidRPr="00184E44">
        <w:rPr>
          <w:b/>
          <w:bCs/>
        </w:rPr>
        <w:lastRenderedPageBreak/>
        <w:t>Afspraken</w:t>
      </w:r>
    </w:p>
    <w:p w14:paraId="67198319" w14:textId="77777777" w:rsidR="00F4084D" w:rsidRPr="00184E44" w:rsidRDefault="00F4084D" w:rsidP="00F4084D">
      <w:pPr>
        <w:spacing w:after="0"/>
      </w:pPr>
      <w:r w:rsidRPr="00184E44">
        <w:t>Maakt dat de ondertekenende partijen afspreken dat:</w:t>
      </w:r>
    </w:p>
    <w:p w14:paraId="58C73AB6" w14:textId="77777777" w:rsidR="00F4084D" w:rsidRPr="00184E44" w:rsidRDefault="00F4084D" w:rsidP="00F4084D">
      <w:pPr>
        <w:spacing w:after="0"/>
      </w:pPr>
    </w:p>
    <w:p w14:paraId="6E242FC8" w14:textId="77777777" w:rsidR="00F4084D" w:rsidRPr="00184E44" w:rsidRDefault="00F4084D" w:rsidP="00F4084D">
      <w:pPr>
        <w:pStyle w:val="Lijstalinea"/>
        <w:numPr>
          <w:ilvl w:val="0"/>
          <w:numId w:val="3"/>
        </w:numPr>
      </w:pPr>
      <w:r w:rsidRPr="00184E44">
        <w:t>zij met elkaar samenwerken op basis van wederzijds vertrouwen, begrip en transparantie.</w:t>
      </w:r>
    </w:p>
    <w:p w14:paraId="7D49F96C" w14:textId="77777777" w:rsidR="00F4084D" w:rsidRPr="00184E44" w:rsidRDefault="00F4084D" w:rsidP="00F4084D">
      <w:pPr>
        <w:pStyle w:val="Lijstalinea"/>
        <w:numPr>
          <w:ilvl w:val="0"/>
          <w:numId w:val="3"/>
        </w:numPr>
      </w:pPr>
      <w:r w:rsidRPr="00184E44">
        <w:t>zij samenwerken aan een nader vast te stellen convenant waarin in ieder geval wordt geregeld dat:</w:t>
      </w:r>
    </w:p>
    <w:p w14:paraId="19F2A87C" w14:textId="77777777" w:rsidR="00F4084D" w:rsidRPr="00184E44" w:rsidRDefault="00F4084D" w:rsidP="00F4084D">
      <w:pPr>
        <w:pStyle w:val="Lijstalinea"/>
        <w:numPr>
          <w:ilvl w:val="0"/>
          <w:numId w:val="12"/>
        </w:numPr>
      </w:pPr>
      <w:r w:rsidRPr="00184E44">
        <w:t>er passende opleidingsmodules beschikbaar zijn voor bestuurders (met rijbewijs B) van ZE-bedrijfsvoertuigen met een TMM van meer dan 3.500 kg tot en met 4.250 kg;</w:t>
      </w:r>
    </w:p>
    <w:p w14:paraId="0D366774" w14:textId="77777777" w:rsidR="00F4084D" w:rsidRPr="00184E44" w:rsidRDefault="00F4084D" w:rsidP="00F4084D">
      <w:pPr>
        <w:pStyle w:val="Lijstalinea"/>
        <w:numPr>
          <w:ilvl w:val="0"/>
          <w:numId w:val="12"/>
        </w:numPr>
      </w:pPr>
      <w:r w:rsidRPr="00184E44">
        <w:t>de opleidingsmodules voor bestuurders in ieder geval:</w:t>
      </w:r>
    </w:p>
    <w:p w14:paraId="7B2B8EC6" w14:textId="77777777" w:rsidR="00F4084D" w:rsidRPr="00184E44" w:rsidRDefault="00F4084D" w:rsidP="00F4084D">
      <w:pPr>
        <w:pStyle w:val="Lijstalinea"/>
        <w:numPr>
          <w:ilvl w:val="2"/>
          <w:numId w:val="3"/>
        </w:numPr>
      </w:pPr>
      <w:r w:rsidRPr="00184E44">
        <w:t>uit een theoretisch en een praktijkdeel (evt. aangevuld met een e-</w:t>
      </w:r>
      <w:proofErr w:type="spellStart"/>
      <w:r w:rsidRPr="00184E44">
        <w:t>learning</w:t>
      </w:r>
      <w:proofErr w:type="spellEnd"/>
      <w:r w:rsidRPr="00184E44">
        <w:t xml:space="preserve"> module) bestaan;</w:t>
      </w:r>
    </w:p>
    <w:p w14:paraId="511146A1" w14:textId="77777777" w:rsidR="00F4084D" w:rsidRPr="00184E44" w:rsidRDefault="00F4084D" w:rsidP="00F4084D">
      <w:pPr>
        <w:pStyle w:val="Lijstalinea"/>
        <w:numPr>
          <w:ilvl w:val="2"/>
          <w:numId w:val="3"/>
        </w:numPr>
      </w:pPr>
      <w:r w:rsidRPr="00184E44">
        <w:t>een programma met een gecombineerde duur van minimaal vijf uur omvat;</w:t>
      </w:r>
    </w:p>
    <w:p w14:paraId="1ECF5C57" w14:textId="77777777" w:rsidR="00F4084D" w:rsidRPr="00184E44" w:rsidRDefault="00F4084D" w:rsidP="00F4084D">
      <w:pPr>
        <w:pStyle w:val="Lijstalinea"/>
        <w:numPr>
          <w:ilvl w:val="2"/>
          <w:numId w:val="3"/>
        </w:numPr>
      </w:pPr>
      <w:r w:rsidRPr="00184E44">
        <w:t>aandacht besteden aan de papieren verantwoording die bestuurders moeten kunnen overleggen, omdat ook zonder de tachograaf de Arbeidstijdenwet nog steeds blijft gelden.</w:t>
      </w:r>
    </w:p>
    <w:p w14:paraId="141644E2" w14:textId="77777777" w:rsidR="00F4084D" w:rsidRPr="00184E44" w:rsidRDefault="00F4084D" w:rsidP="00F4084D">
      <w:pPr>
        <w:pStyle w:val="Lijstalinea"/>
        <w:numPr>
          <w:ilvl w:val="0"/>
          <w:numId w:val="13"/>
        </w:numPr>
        <w:rPr>
          <w:rFonts w:eastAsia="Times New Roman"/>
        </w:rPr>
      </w:pPr>
      <w:r w:rsidRPr="00184E44">
        <w:rPr>
          <w:rFonts w:eastAsia="Times New Roman"/>
        </w:rPr>
        <w:t>nieuwe bestuurders die gebruik willen maken van de vrijstelling voor rijbewijs C deze opleiding succesvol afsluiten vóórdat zij gebruik maken van deze vrijstelling en bestaande bestuurders die nog geen opleiding of opleidingsmodules hebben gevolgd, deze binnen drie maanden nadat zij zijn gestart succesvol afsluiten;</w:t>
      </w:r>
    </w:p>
    <w:p w14:paraId="355D4C52" w14:textId="77777777" w:rsidR="00F4084D" w:rsidRPr="00184E44" w:rsidRDefault="00F4084D" w:rsidP="00F4084D">
      <w:pPr>
        <w:pStyle w:val="Lijstalinea"/>
        <w:numPr>
          <w:ilvl w:val="0"/>
          <w:numId w:val="13"/>
        </w:numPr>
        <w:rPr>
          <w:rFonts w:eastAsia="Times New Roman"/>
        </w:rPr>
      </w:pPr>
      <w:r w:rsidRPr="00184E44">
        <w:rPr>
          <w:rFonts w:eastAsia="Times New Roman"/>
        </w:rPr>
        <w:t>succesvolle afsluiting van de opleiding wordt geregistreerd en controleerbaar is (bijv. door vastlegging in het personeelsdossier);</w:t>
      </w:r>
    </w:p>
    <w:p w14:paraId="5745C4CC" w14:textId="77777777" w:rsidR="00F4084D" w:rsidRPr="00184E44" w:rsidRDefault="00F4084D" w:rsidP="00F4084D">
      <w:pPr>
        <w:pStyle w:val="Lijstalinea"/>
        <w:numPr>
          <w:ilvl w:val="0"/>
          <w:numId w:val="13"/>
        </w:numPr>
        <w:rPr>
          <w:rFonts w:eastAsia="Times New Roman"/>
        </w:rPr>
      </w:pPr>
      <w:r w:rsidRPr="00184E44">
        <w:rPr>
          <w:rFonts w:eastAsia="Times New Roman"/>
        </w:rPr>
        <w:t>de opleidingsmodules ook beschikbaar zijn voor kleinere ondernemingen met weinig ZE-bedrijfsvoertuigen en/of weinig bestuurders die niet in staat zijn om zelfstandig een opleiding aan te bieden;</w:t>
      </w:r>
    </w:p>
    <w:p w14:paraId="2A9BAC3D" w14:textId="77777777" w:rsidR="00F4084D" w:rsidRPr="00184E44" w:rsidRDefault="00F4084D" w:rsidP="00F4084D">
      <w:pPr>
        <w:pStyle w:val="Lijstalinea"/>
        <w:numPr>
          <w:ilvl w:val="0"/>
          <w:numId w:val="13"/>
        </w:numPr>
        <w:rPr>
          <w:rFonts w:eastAsia="Times New Roman"/>
        </w:rPr>
      </w:pPr>
      <w:r w:rsidRPr="00184E44">
        <w:rPr>
          <w:rFonts w:eastAsia="Times New Roman"/>
        </w:rPr>
        <w:t>ongevallen met ZE-bedrijfsvoertuigen waarbij gebruik wordt gemaakt van de vrijstelling van rijbewijs C en de tachograaf worden geregistreerd;</w:t>
      </w:r>
    </w:p>
    <w:p w14:paraId="1659949A" w14:textId="77777777" w:rsidR="00F4084D" w:rsidRPr="00184E44" w:rsidRDefault="00F4084D" w:rsidP="00F4084D">
      <w:pPr>
        <w:pStyle w:val="Lijstalinea"/>
        <w:numPr>
          <w:ilvl w:val="0"/>
          <w:numId w:val="3"/>
        </w:numPr>
        <w:spacing w:after="0" w:line="240" w:lineRule="auto"/>
        <w:rPr>
          <w:rFonts w:eastAsia="Times New Roman"/>
        </w:rPr>
      </w:pPr>
      <w:r w:rsidRPr="00184E44">
        <w:rPr>
          <w:rFonts w:eastAsia="Times New Roman"/>
        </w:rPr>
        <w:t>de afspraken die in het convenant worden opgenomen en toezien op de tachograafregelgeving, de rij- en rusttijdenwetgeving en arbeidstijdenwetgeving mede namens de minister van SZW worden gemaakt;</w:t>
      </w:r>
    </w:p>
    <w:p w14:paraId="05A6A19B" w14:textId="54E7D21F" w:rsidR="00F4084D" w:rsidRPr="00184E44" w:rsidRDefault="005A698F" w:rsidP="00F4084D">
      <w:pPr>
        <w:pStyle w:val="Lijstalinea"/>
        <w:numPr>
          <w:ilvl w:val="0"/>
          <w:numId w:val="3"/>
        </w:numPr>
        <w:rPr>
          <w:rFonts w:eastAsia="Times New Roman"/>
        </w:rPr>
      </w:pPr>
      <w:r w:rsidRPr="00184E44">
        <w:rPr>
          <w:rFonts w:eastAsia="Times New Roman"/>
        </w:rPr>
        <w:t xml:space="preserve">het aanbieden van </w:t>
      </w:r>
      <w:r w:rsidRPr="00184E44">
        <w:t xml:space="preserve">opleidingsmodules </w:t>
      </w:r>
      <w:r w:rsidRPr="00184E44">
        <w:rPr>
          <w:rFonts w:ascii="Calibri" w:eastAsia="Times New Roman" w:hAnsi="Calibri"/>
        </w:rPr>
        <w:t xml:space="preserve">die voldoen aan bovengenoemde eisen primair </w:t>
      </w:r>
      <w:r w:rsidR="00F4084D" w:rsidRPr="00184E44">
        <w:rPr>
          <w:rFonts w:eastAsia="Times New Roman"/>
        </w:rPr>
        <w:t xml:space="preserve">de </w:t>
      </w:r>
      <w:r w:rsidRPr="00184E44">
        <w:rPr>
          <w:rFonts w:eastAsia="Times New Roman"/>
        </w:rPr>
        <w:t xml:space="preserve">verantwoordelijkheid is van de leden van de </w:t>
      </w:r>
      <w:r w:rsidR="00F4084D" w:rsidRPr="00184E44">
        <w:rPr>
          <w:rFonts w:eastAsia="Times New Roman"/>
        </w:rPr>
        <w:t>brancheorganisaties</w:t>
      </w:r>
      <w:r w:rsidRPr="00184E44">
        <w:rPr>
          <w:rFonts w:eastAsia="Times New Roman"/>
        </w:rPr>
        <w:t xml:space="preserve"> en dat zij</w:t>
      </w:r>
      <w:r w:rsidR="00F4084D" w:rsidRPr="00184E44">
        <w:rPr>
          <w:rFonts w:eastAsia="Times New Roman"/>
        </w:rPr>
        <w:t xml:space="preserve"> hun leden </w:t>
      </w:r>
      <w:r w:rsidRPr="00184E44">
        <w:rPr>
          <w:rFonts w:eastAsia="Times New Roman"/>
        </w:rPr>
        <w:t>stimuleren</w:t>
      </w:r>
      <w:r w:rsidR="00F4084D" w:rsidRPr="00184E44">
        <w:rPr>
          <w:rFonts w:eastAsia="Times New Roman"/>
        </w:rPr>
        <w:t xml:space="preserve"> om </w:t>
      </w:r>
      <w:r w:rsidRPr="00184E44">
        <w:rPr>
          <w:rFonts w:eastAsia="Times New Roman"/>
        </w:rPr>
        <w:t>de bestuurders (met rijbewijs B)</w:t>
      </w:r>
      <w:r w:rsidR="00F4084D" w:rsidRPr="00184E44">
        <w:rPr>
          <w:rFonts w:eastAsia="Times New Roman"/>
        </w:rPr>
        <w:t xml:space="preserve"> deze opleidingsmodules succesvol te laten afsluiten.</w:t>
      </w:r>
    </w:p>
    <w:p w14:paraId="649259A0" w14:textId="77777777" w:rsidR="00F4084D" w:rsidRPr="00184E44" w:rsidRDefault="00F4084D" w:rsidP="00F4084D">
      <w:pPr>
        <w:spacing w:after="0" w:line="240" w:lineRule="auto"/>
        <w:rPr>
          <w:rFonts w:eastAsia="Times New Roman"/>
          <w:b/>
          <w:bCs/>
        </w:rPr>
      </w:pPr>
      <w:r w:rsidRPr="00184E44">
        <w:rPr>
          <w:rFonts w:eastAsia="Times New Roman"/>
          <w:b/>
          <w:bCs/>
        </w:rPr>
        <w:t>Rechten en plichten</w:t>
      </w:r>
    </w:p>
    <w:p w14:paraId="5D85304E" w14:textId="77777777" w:rsidR="00F4084D" w:rsidRPr="00184E44" w:rsidRDefault="00F4084D" w:rsidP="00F4084D">
      <w:r w:rsidRPr="00184E44">
        <w:t>Andere rechten en verplichtingen op basis van wet- en regelgeving dan die waarop de gedoogperiode van toepassing is, zijn en blijven zonder enige beperking van toepassing.</w:t>
      </w:r>
    </w:p>
    <w:p w14:paraId="599B10BA" w14:textId="77777777" w:rsidR="00F4084D" w:rsidRPr="00184E44" w:rsidRDefault="00F4084D" w:rsidP="00F4084D">
      <w:r w:rsidRPr="00184E44">
        <w:t>Deze intentieverklaring is niet in rechte afdwingbaar.</w:t>
      </w:r>
    </w:p>
    <w:p w14:paraId="2CDD9B18" w14:textId="77777777" w:rsidR="00F4084D" w:rsidRPr="00184E44" w:rsidRDefault="00F4084D" w:rsidP="00F4084D">
      <w:pPr>
        <w:rPr>
          <w:b/>
          <w:bCs/>
        </w:rPr>
      </w:pPr>
      <w:r w:rsidRPr="00184E44">
        <w:t>Er zal in onderlinge samenwerking, met respect voor elkaars rollen en posities, worden gewerkt aan de uitwerking van bovenstaande in een convenant, zodat dit zo snel mogelijk, maar in ieder geval voor 1 januari 2025, operationeel is.</w:t>
      </w:r>
      <w:bookmarkEnd w:id="0"/>
      <w:r w:rsidRPr="00184E44">
        <w:rPr>
          <w:b/>
          <w:bCs/>
        </w:rPr>
        <w:br w:type="page"/>
      </w:r>
    </w:p>
    <w:p w14:paraId="4C93B44C" w14:textId="77777777" w:rsidR="00F4084D" w:rsidRPr="00184E44" w:rsidRDefault="00F4084D" w:rsidP="00F4084D">
      <w:pPr>
        <w:rPr>
          <w:b/>
          <w:bCs/>
        </w:rPr>
      </w:pPr>
      <w:r w:rsidRPr="00184E44">
        <w:rPr>
          <w:b/>
          <w:bCs/>
        </w:rPr>
        <w:lastRenderedPageBreak/>
        <w:t>Inwerkingtreding en looptijd</w:t>
      </w:r>
    </w:p>
    <w:p w14:paraId="59789383" w14:textId="77777777" w:rsidR="00F4084D" w:rsidRPr="00184E44" w:rsidRDefault="00F4084D" w:rsidP="00F4084D">
      <w:r w:rsidRPr="00184E44">
        <w:t>Deze intentieverklaring treedt in werking met ingang van de dag na de datum waarop het door alle partijen is ondertekend.</w:t>
      </w:r>
    </w:p>
    <w:p w14:paraId="01BFE282" w14:textId="77777777" w:rsidR="00F4084D" w:rsidRPr="00184E44" w:rsidRDefault="00F4084D" w:rsidP="00F4084D">
      <w:r w:rsidRPr="00184E44">
        <w:t>De intentieverklaring kan worden ondertekend door partijen in verschillende exemplaren, die samengevoegd hetzelfde rechtsgevolg hebben alsof deze intentieverklaring is ondertekend door alle partijen in één exemplaar.</w:t>
      </w:r>
    </w:p>
    <w:p w14:paraId="39614781" w14:textId="77777777" w:rsidR="00F4084D" w:rsidRPr="00184E44" w:rsidRDefault="00F4084D" w:rsidP="00F4084D">
      <w:r w:rsidRPr="00184E44">
        <w:t>Deze intentieverklaring eindigt op het moment dat dat het bovengenoemde convenant in werking treedt, doch uiterlijk op 31 december 2024.</w:t>
      </w:r>
    </w:p>
    <w:p w14:paraId="6400F522" w14:textId="77777777" w:rsidR="00F4084D" w:rsidRPr="00184E44" w:rsidRDefault="00F4084D" w:rsidP="00F4084D">
      <w:r w:rsidRPr="00184E44">
        <w:t xml:space="preserve">Deze intentieverklaring zal worden aangehaald als: </w:t>
      </w:r>
      <w:bookmarkStart w:id="2" w:name="_Hlk170158394"/>
      <w:r w:rsidRPr="00184E44">
        <w:t>Intentieverklaring verkeersveiligheidswaarborgen ter besturing van zero emissie bedrijfsvoertuigen 3.501 tot en met 4.250 kg met rijbewijs B</w:t>
      </w:r>
      <w:bookmarkEnd w:id="2"/>
      <w:r w:rsidRPr="00184E44">
        <w:t>.</w:t>
      </w:r>
    </w:p>
    <w:p w14:paraId="07E27B94" w14:textId="13B42385" w:rsidR="00BF2D89" w:rsidRPr="00F4084D" w:rsidRDefault="00F4084D" w:rsidP="00F4084D">
      <w:r w:rsidRPr="00184E44">
        <w:t>Deze intentieverklaring zal in de Staatscourant worden gepubliceerd.</w:t>
      </w:r>
    </w:p>
    <w:sectPr w:rsidR="00BF2D89" w:rsidRPr="00F4084D" w:rsidSect="001E6A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2C89" w14:textId="77777777" w:rsidR="00130CCC" w:rsidRDefault="00130CCC" w:rsidP="009F701A">
      <w:pPr>
        <w:spacing w:after="0" w:line="240" w:lineRule="auto"/>
      </w:pPr>
      <w:r>
        <w:separator/>
      </w:r>
    </w:p>
  </w:endnote>
  <w:endnote w:type="continuationSeparator" w:id="0">
    <w:p w14:paraId="13D7AD95" w14:textId="77777777" w:rsidR="00130CCC" w:rsidRDefault="00130CCC" w:rsidP="009F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274F1" w14:textId="77777777" w:rsidR="00130CCC" w:rsidRDefault="00130CCC" w:rsidP="009F701A">
      <w:pPr>
        <w:spacing w:after="0" w:line="240" w:lineRule="auto"/>
      </w:pPr>
      <w:r>
        <w:separator/>
      </w:r>
    </w:p>
  </w:footnote>
  <w:footnote w:type="continuationSeparator" w:id="0">
    <w:p w14:paraId="524DFF58" w14:textId="77777777" w:rsidR="00130CCC" w:rsidRDefault="00130CCC" w:rsidP="009F7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9C"/>
    <w:multiLevelType w:val="hybridMultilevel"/>
    <w:tmpl w:val="EB886D72"/>
    <w:lvl w:ilvl="0" w:tplc="33B4FD5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22844A8"/>
    <w:multiLevelType w:val="hybridMultilevel"/>
    <w:tmpl w:val="63F07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E0799"/>
    <w:multiLevelType w:val="hybridMultilevel"/>
    <w:tmpl w:val="17FEE958"/>
    <w:lvl w:ilvl="0" w:tplc="04130001">
      <w:start w:val="1"/>
      <w:numFmt w:val="bullet"/>
      <w:lvlText w:val=""/>
      <w:lvlJc w:val="left"/>
      <w:pPr>
        <w:ind w:left="1440" w:hanging="360"/>
      </w:pPr>
      <w:rPr>
        <w:rFonts w:ascii="Symbol" w:hAnsi="Symbol" w:hint="default"/>
      </w:rPr>
    </w:lvl>
    <w:lvl w:ilvl="1" w:tplc="4DC6F748">
      <w:numFmt w:val="bullet"/>
      <w:lvlText w:val="-"/>
      <w:lvlJc w:val="left"/>
      <w:pPr>
        <w:ind w:left="720" w:hanging="360"/>
      </w:pPr>
      <w:rPr>
        <w:rFonts w:ascii="Calibri" w:eastAsiaTheme="minorHAnsi" w:hAnsi="Calibri" w:cs="Calibri"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80E668F"/>
    <w:multiLevelType w:val="hybridMultilevel"/>
    <w:tmpl w:val="94367B8A"/>
    <w:lvl w:ilvl="0" w:tplc="BC52287C">
      <w:start w:val="1"/>
      <w:numFmt w:val="bullet"/>
      <w:lvlText w:val=""/>
      <w:lvlJc w:val="left"/>
      <w:pPr>
        <w:ind w:left="1440" w:hanging="360"/>
      </w:pPr>
      <w:rPr>
        <w:rFonts w:ascii="Symbol" w:hAnsi="Symbol"/>
      </w:rPr>
    </w:lvl>
    <w:lvl w:ilvl="1" w:tplc="8E42E2D4">
      <w:start w:val="1"/>
      <w:numFmt w:val="bullet"/>
      <w:lvlText w:val=""/>
      <w:lvlJc w:val="left"/>
      <w:pPr>
        <w:ind w:left="1440" w:hanging="360"/>
      </w:pPr>
      <w:rPr>
        <w:rFonts w:ascii="Symbol" w:hAnsi="Symbol"/>
      </w:rPr>
    </w:lvl>
    <w:lvl w:ilvl="2" w:tplc="8F22AEF4">
      <w:start w:val="1"/>
      <w:numFmt w:val="bullet"/>
      <w:lvlText w:val=""/>
      <w:lvlJc w:val="left"/>
      <w:pPr>
        <w:ind w:left="1440" w:hanging="360"/>
      </w:pPr>
      <w:rPr>
        <w:rFonts w:ascii="Symbol" w:hAnsi="Symbol"/>
      </w:rPr>
    </w:lvl>
    <w:lvl w:ilvl="3" w:tplc="60DA12A6">
      <w:start w:val="1"/>
      <w:numFmt w:val="bullet"/>
      <w:lvlText w:val=""/>
      <w:lvlJc w:val="left"/>
      <w:pPr>
        <w:ind w:left="1440" w:hanging="360"/>
      </w:pPr>
      <w:rPr>
        <w:rFonts w:ascii="Symbol" w:hAnsi="Symbol"/>
      </w:rPr>
    </w:lvl>
    <w:lvl w:ilvl="4" w:tplc="DA3A8DFE">
      <w:start w:val="1"/>
      <w:numFmt w:val="bullet"/>
      <w:lvlText w:val=""/>
      <w:lvlJc w:val="left"/>
      <w:pPr>
        <w:ind w:left="1440" w:hanging="360"/>
      </w:pPr>
      <w:rPr>
        <w:rFonts w:ascii="Symbol" w:hAnsi="Symbol"/>
      </w:rPr>
    </w:lvl>
    <w:lvl w:ilvl="5" w:tplc="F3DC0972">
      <w:start w:val="1"/>
      <w:numFmt w:val="bullet"/>
      <w:lvlText w:val=""/>
      <w:lvlJc w:val="left"/>
      <w:pPr>
        <w:ind w:left="1440" w:hanging="360"/>
      </w:pPr>
      <w:rPr>
        <w:rFonts w:ascii="Symbol" w:hAnsi="Symbol"/>
      </w:rPr>
    </w:lvl>
    <w:lvl w:ilvl="6" w:tplc="D826CCA2">
      <w:start w:val="1"/>
      <w:numFmt w:val="bullet"/>
      <w:lvlText w:val=""/>
      <w:lvlJc w:val="left"/>
      <w:pPr>
        <w:ind w:left="1440" w:hanging="360"/>
      </w:pPr>
      <w:rPr>
        <w:rFonts w:ascii="Symbol" w:hAnsi="Symbol"/>
      </w:rPr>
    </w:lvl>
    <w:lvl w:ilvl="7" w:tplc="0D3E822A">
      <w:start w:val="1"/>
      <w:numFmt w:val="bullet"/>
      <w:lvlText w:val=""/>
      <w:lvlJc w:val="left"/>
      <w:pPr>
        <w:ind w:left="1440" w:hanging="360"/>
      </w:pPr>
      <w:rPr>
        <w:rFonts w:ascii="Symbol" w:hAnsi="Symbol"/>
      </w:rPr>
    </w:lvl>
    <w:lvl w:ilvl="8" w:tplc="0B3405C4">
      <w:start w:val="1"/>
      <w:numFmt w:val="bullet"/>
      <w:lvlText w:val=""/>
      <w:lvlJc w:val="left"/>
      <w:pPr>
        <w:ind w:left="1440" w:hanging="360"/>
      </w:pPr>
      <w:rPr>
        <w:rFonts w:ascii="Symbol" w:hAnsi="Symbol"/>
      </w:rPr>
    </w:lvl>
  </w:abstractNum>
  <w:abstractNum w:abstractNumId="4" w15:restartNumberingAfterBreak="0">
    <w:nsid w:val="2A0966FA"/>
    <w:multiLevelType w:val="hybridMultilevel"/>
    <w:tmpl w:val="8B746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4E191A"/>
    <w:multiLevelType w:val="hybridMultilevel"/>
    <w:tmpl w:val="B3BA7B5C"/>
    <w:lvl w:ilvl="0" w:tplc="0413000F">
      <w:start w:val="1"/>
      <w:numFmt w:val="decimal"/>
      <w:lvlText w:val="%1."/>
      <w:lvlJc w:val="left"/>
      <w:pPr>
        <w:ind w:left="720" w:hanging="360"/>
      </w:pPr>
      <w:rPr>
        <w:rFonts w:hint="default"/>
      </w:rPr>
    </w:lvl>
    <w:lvl w:ilvl="1" w:tplc="04130001">
      <w:start w:val="1"/>
      <w:numFmt w:val="bullet"/>
      <w:lvlText w:val=""/>
      <w:lvlJc w:val="left"/>
      <w:pPr>
        <w:ind w:left="720" w:hanging="360"/>
      </w:pPr>
      <w:rPr>
        <w:rFonts w:ascii="Symbol" w:hAnsi="Symbol" w:hint="default"/>
      </w:rPr>
    </w:lvl>
    <w:lvl w:ilvl="2" w:tplc="4DC6F748">
      <w:numFmt w:val="bullet"/>
      <w:lvlText w:val="-"/>
      <w:lvlJc w:val="left"/>
      <w:pPr>
        <w:ind w:left="720" w:hanging="360"/>
      </w:pPr>
      <w:rPr>
        <w:rFonts w:ascii="Calibri" w:eastAsiaTheme="minorHAnsi" w:hAnsi="Calibri" w:cs="Calibri"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644453"/>
    <w:multiLevelType w:val="hybridMultilevel"/>
    <w:tmpl w:val="91A27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8F4555"/>
    <w:multiLevelType w:val="hybridMultilevel"/>
    <w:tmpl w:val="1C5C682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1C3305"/>
    <w:multiLevelType w:val="hybridMultilevel"/>
    <w:tmpl w:val="230A7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52721E"/>
    <w:multiLevelType w:val="hybridMultilevel"/>
    <w:tmpl w:val="2850FF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F01A12"/>
    <w:multiLevelType w:val="hybridMultilevel"/>
    <w:tmpl w:val="93A22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C70E4C"/>
    <w:multiLevelType w:val="hybridMultilevel"/>
    <w:tmpl w:val="662657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E60232"/>
    <w:multiLevelType w:val="hybridMultilevel"/>
    <w:tmpl w:val="215C3570"/>
    <w:lvl w:ilvl="0" w:tplc="4DC6F7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8280476">
    <w:abstractNumId w:val="12"/>
  </w:num>
  <w:num w:numId="2" w16cid:durableId="1476945817">
    <w:abstractNumId w:val="4"/>
  </w:num>
  <w:num w:numId="3" w16cid:durableId="2030788458">
    <w:abstractNumId w:val="5"/>
  </w:num>
  <w:num w:numId="4" w16cid:durableId="6179615">
    <w:abstractNumId w:val="8"/>
  </w:num>
  <w:num w:numId="5" w16cid:durableId="98528864">
    <w:abstractNumId w:val="6"/>
  </w:num>
  <w:num w:numId="6" w16cid:durableId="64573522">
    <w:abstractNumId w:val="1"/>
  </w:num>
  <w:num w:numId="7" w16cid:durableId="1414206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7323663">
    <w:abstractNumId w:val="3"/>
  </w:num>
  <w:num w:numId="9" w16cid:durableId="2055545227">
    <w:abstractNumId w:val="0"/>
  </w:num>
  <w:num w:numId="10" w16cid:durableId="889539094">
    <w:abstractNumId w:val="11"/>
  </w:num>
  <w:num w:numId="11" w16cid:durableId="127357874">
    <w:abstractNumId w:val="2"/>
  </w:num>
  <w:num w:numId="12" w16cid:durableId="1714184306">
    <w:abstractNumId w:val="9"/>
  </w:num>
  <w:num w:numId="13" w16cid:durableId="1671179318">
    <w:abstractNumId w:val="10"/>
  </w:num>
  <w:num w:numId="14" w16cid:durableId="285082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B9"/>
    <w:rsid w:val="0001573F"/>
    <w:rsid w:val="00016B3B"/>
    <w:rsid w:val="00036C59"/>
    <w:rsid w:val="00063FB5"/>
    <w:rsid w:val="000703E4"/>
    <w:rsid w:val="000719A5"/>
    <w:rsid w:val="00071C56"/>
    <w:rsid w:val="00083EC7"/>
    <w:rsid w:val="000A66F8"/>
    <w:rsid w:val="000D2867"/>
    <w:rsid w:val="000D3134"/>
    <w:rsid w:val="000D4A2F"/>
    <w:rsid w:val="000E1701"/>
    <w:rsid w:val="00130155"/>
    <w:rsid w:val="00130CCC"/>
    <w:rsid w:val="00166308"/>
    <w:rsid w:val="00184E44"/>
    <w:rsid w:val="00196795"/>
    <w:rsid w:val="001A3B7A"/>
    <w:rsid w:val="001B04EC"/>
    <w:rsid w:val="001E6A24"/>
    <w:rsid w:val="00200E7A"/>
    <w:rsid w:val="00221061"/>
    <w:rsid w:val="00270726"/>
    <w:rsid w:val="00273537"/>
    <w:rsid w:val="0028523D"/>
    <w:rsid w:val="00286976"/>
    <w:rsid w:val="00291261"/>
    <w:rsid w:val="00296824"/>
    <w:rsid w:val="002D046E"/>
    <w:rsid w:val="003151C5"/>
    <w:rsid w:val="00324765"/>
    <w:rsid w:val="00336DA3"/>
    <w:rsid w:val="00362926"/>
    <w:rsid w:val="003845A4"/>
    <w:rsid w:val="0039454E"/>
    <w:rsid w:val="003A5454"/>
    <w:rsid w:val="003B3D74"/>
    <w:rsid w:val="003C2583"/>
    <w:rsid w:val="003D28A0"/>
    <w:rsid w:val="003E31F0"/>
    <w:rsid w:val="0042338C"/>
    <w:rsid w:val="0046730E"/>
    <w:rsid w:val="004A3D5A"/>
    <w:rsid w:val="004C6962"/>
    <w:rsid w:val="004C6B33"/>
    <w:rsid w:val="00502647"/>
    <w:rsid w:val="00533C4D"/>
    <w:rsid w:val="00540404"/>
    <w:rsid w:val="00546AB6"/>
    <w:rsid w:val="0055268B"/>
    <w:rsid w:val="00552FF0"/>
    <w:rsid w:val="00576051"/>
    <w:rsid w:val="00580112"/>
    <w:rsid w:val="005910B1"/>
    <w:rsid w:val="005A698F"/>
    <w:rsid w:val="005B2CAD"/>
    <w:rsid w:val="005C2DA7"/>
    <w:rsid w:val="005D3EBD"/>
    <w:rsid w:val="005D5233"/>
    <w:rsid w:val="005F2B23"/>
    <w:rsid w:val="00601823"/>
    <w:rsid w:val="0061114C"/>
    <w:rsid w:val="00615124"/>
    <w:rsid w:val="006200B0"/>
    <w:rsid w:val="006357A1"/>
    <w:rsid w:val="00636B55"/>
    <w:rsid w:val="00645851"/>
    <w:rsid w:val="006476D4"/>
    <w:rsid w:val="006624DB"/>
    <w:rsid w:val="006A5074"/>
    <w:rsid w:val="00760721"/>
    <w:rsid w:val="00765C87"/>
    <w:rsid w:val="007A058D"/>
    <w:rsid w:val="007D3BED"/>
    <w:rsid w:val="00811484"/>
    <w:rsid w:val="0082295A"/>
    <w:rsid w:val="008401D2"/>
    <w:rsid w:val="008550AE"/>
    <w:rsid w:val="0089262E"/>
    <w:rsid w:val="008A79C8"/>
    <w:rsid w:val="008B1F16"/>
    <w:rsid w:val="008C6AC6"/>
    <w:rsid w:val="008D3083"/>
    <w:rsid w:val="008D4311"/>
    <w:rsid w:val="00920BE4"/>
    <w:rsid w:val="00927155"/>
    <w:rsid w:val="00931018"/>
    <w:rsid w:val="00931A69"/>
    <w:rsid w:val="00941E4B"/>
    <w:rsid w:val="00972878"/>
    <w:rsid w:val="0098725A"/>
    <w:rsid w:val="009F0A97"/>
    <w:rsid w:val="009F4725"/>
    <w:rsid w:val="009F701A"/>
    <w:rsid w:val="00A04CBB"/>
    <w:rsid w:val="00A06B02"/>
    <w:rsid w:val="00A13C79"/>
    <w:rsid w:val="00A910AE"/>
    <w:rsid w:val="00AD4E47"/>
    <w:rsid w:val="00AE2D09"/>
    <w:rsid w:val="00B06701"/>
    <w:rsid w:val="00B43FFB"/>
    <w:rsid w:val="00B92BA8"/>
    <w:rsid w:val="00BD39AE"/>
    <w:rsid w:val="00BE4765"/>
    <w:rsid w:val="00BF2D89"/>
    <w:rsid w:val="00BF516B"/>
    <w:rsid w:val="00C527BC"/>
    <w:rsid w:val="00C818BC"/>
    <w:rsid w:val="00C86F19"/>
    <w:rsid w:val="00C94733"/>
    <w:rsid w:val="00C95229"/>
    <w:rsid w:val="00D00C75"/>
    <w:rsid w:val="00D05E77"/>
    <w:rsid w:val="00D109E6"/>
    <w:rsid w:val="00D25BE2"/>
    <w:rsid w:val="00D31C32"/>
    <w:rsid w:val="00D53294"/>
    <w:rsid w:val="00D54479"/>
    <w:rsid w:val="00D70FB8"/>
    <w:rsid w:val="00D9233D"/>
    <w:rsid w:val="00DA25C0"/>
    <w:rsid w:val="00DC44B0"/>
    <w:rsid w:val="00DC695C"/>
    <w:rsid w:val="00DE46AF"/>
    <w:rsid w:val="00DE4AB9"/>
    <w:rsid w:val="00DE73A5"/>
    <w:rsid w:val="00E03B6B"/>
    <w:rsid w:val="00E14027"/>
    <w:rsid w:val="00E40AEF"/>
    <w:rsid w:val="00E51736"/>
    <w:rsid w:val="00E52FF8"/>
    <w:rsid w:val="00E60863"/>
    <w:rsid w:val="00E70A78"/>
    <w:rsid w:val="00E7171C"/>
    <w:rsid w:val="00E77366"/>
    <w:rsid w:val="00E83D93"/>
    <w:rsid w:val="00EA6F22"/>
    <w:rsid w:val="00EC45C8"/>
    <w:rsid w:val="00F30B92"/>
    <w:rsid w:val="00F4084D"/>
    <w:rsid w:val="00F53597"/>
    <w:rsid w:val="00F64154"/>
    <w:rsid w:val="00FA3F49"/>
    <w:rsid w:val="00FB33FA"/>
    <w:rsid w:val="00FC1097"/>
    <w:rsid w:val="00FD1494"/>
    <w:rsid w:val="00FD4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9F1A"/>
  <w15:chartTrackingRefBased/>
  <w15:docId w15:val="{CE57F3D3-8330-4613-B3D0-482029E1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1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AB9"/>
    <w:rPr>
      <w:rFonts w:asciiTheme="minorHAnsi" w:hAnsiTheme="minorHAnsi"/>
      <w:kern w:val="0"/>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E4AB9"/>
    <w:pPr>
      <w:spacing w:after="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elChar">
    <w:name w:val="Titel Char"/>
    <w:basedOn w:val="Standaardalinea-lettertype"/>
    <w:link w:val="Titel"/>
    <w:uiPriority w:val="10"/>
    <w:rsid w:val="00DE4AB9"/>
    <w:rPr>
      <w:rFonts w:asciiTheme="majorHAnsi" w:eastAsiaTheme="majorEastAsia" w:hAnsiTheme="majorHAnsi" w:cstheme="majorBidi"/>
      <w:b/>
      <w:bCs/>
      <w:spacing w:val="-10"/>
      <w:kern w:val="28"/>
      <w:sz w:val="36"/>
      <w:szCs w:val="36"/>
      <w:lang w:val="nl-NL"/>
    </w:rPr>
  </w:style>
  <w:style w:type="paragraph" w:styleId="Lijstalinea">
    <w:name w:val="List Paragraph"/>
    <w:basedOn w:val="Standaard"/>
    <w:uiPriority w:val="34"/>
    <w:qFormat/>
    <w:rsid w:val="00DE4AB9"/>
    <w:pPr>
      <w:ind w:left="720"/>
      <w:contextualSpacing/>
    </w:pPr>
  </w:style>
  <w:style w:type="character" w:styleId="Verwijzingopmerking">
    <w:name w:val="annotation reference"/>
    <w:basedOn w:val="Standaardalinea-lettertype"/>
    <w:uiPriority w:val="99"/>
    <w:semiHidden/>
    <w:unhideWhenUsed/>
    <w:rsid w:val="00DE4AB9"/>
    <w:rPr>
      <w:sz w:val="16"/>
      <w:szCs w:val="16"/>
    </w:rPr>
  </w:style>
  <w:style w:type="paragraph" w:styleId="Tekstopmerking">
    <w:name w:val="annotation text"/>
    <w:basedOn w:val="Standaard"/>
    <w:link w:val="TekstopmerkingChar"/>
    <w:uiPriority w:val="99"/>
    <w:unhideWhenUsed/>
    <w:rsid w:val="00DE4AB9"/>
    <w:pPr>
      <w:spacing w:line="240" w:lineRule="auto"/>
    </w:pPr>
    <w:rPr>
      <w:sz w:val="20"/>
      <w:szCs w:val="20"/>
    </w:rPr>
  </w:style>
  <w:style w:type="character" w:customStyle="1" w:styleId="TekstopmerkingChar">
    <w:name w:val="Tekst opmerking Char"/>
    <w:basedOn w:val="Standaardalinea-lettertype"/>
    <w:link w:val="Tekstopmerking"/>
    <w:uiPriority w:val="99"/>
    <w:rsid w:val="00DE4AB9"/>
    <w:rPr>
      <w:rFonts w:asciiTheme="minorHAnsi" w:hAnsiTheme="minorHAnsi"/>
      <w:kern w:val="0"/>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D4E9A"/>
    <w:rPr>
      <w:b/>
      <w:bCs/>
    </w:rPr>
  </w:style>
  <w:style w:type="character" w:customStyle="1" w:styleId="OnderwerpvanopmerkingChar">
    <w:name w:val="Onderwerp van opmerking Char"/>
    <w:basedOn w:val="TekstopmerkingChar"/>
    <w:link w:val="Onderwerpvanopmerking"/>
    <w:uiPriority w:val="99"/>
    <w:semiHidden/>
    <w:rsid w:val="00FD4E9A"/>
    <w:rPr>
      <w:rFonts w:asciiTheme="minorHAnsi" w:hAnsiTheme="minorHAnsi"/>
      <w:b/>
      <w:bCs/>
      <w:kern w:val="0"/>
      <w:sz w:val="20"/>
      <w:szCs w:val="20"/>
      <w:lang w:val="nl-NL"/>
    </w:rPr>
  </w:style>
  <w:style w:type="paragraph" w:styleId="Revisie">
    <w:name w:val="Revision"/>
    <w:hidden/>
    <w:uiPriority w:val="99"/>
    <w:semiHidden/>
    <w:rsid w:val="00FD4E9A"/>
    <w:pPr>
      <w:spacing w:after="0" w:line="240" w:lineRule="auto"/>
    </w:pPr>
    <w:rPr>
      <w:rFonts w:asciiTheme="minorHAnsi" w:hAnsiTheme="minorHAnsi"/>
      <w:kern w:val="0"/>
      <w:sz w:val="22"/>
      <w:lang w:val="nl-NL"/>
    </w:rPr>
  </w:style>
  <w:style w:type="paragraph" w:styleId="Voetnoottekst">
    <w:name w:val="footnote text"/>
    <w:basedOn w:val="Standaard"/>
    <w:link w:val="VoetnoottekstChar"/>
    <w:uiPriority w:val="99"/>
    <w:semiHidden/>
    <w:unhideWhenUsed/>
    <w:rsid w:val="009F70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701A"/>
    <w:rPr>
      <w:rFonts w:asciiTheme="minorHAnsi" w:hAnsiTheme="minorHAnsi"/>
      <w:kern w:val="0"/>
      <w:sz w:val="20"/>
      <w:szCs w:val="20"/>
      <w:lang w:val="nl-NL"/>
    </w:rPr>
  </w:style>
  <w:style w:type="character" w:styleId="Voetnootmarkering">
    <w:name w:val="footnote reference"/>
    <w:basedOn w:val="Standaardalinea-lettertype"/>
    <w:uiPriority w:val="99"/>
    <w:semiHidden/>
    <w:unhideWhenUsed/>
    <w:rsid w:val="009F701A"/>
    <w:rPr>
      <w:vertAlign w:val="superscript"/>
    </w:rPr>
  </w:style>
  <w:style w:type="paragraph" w:styleId="Ondertitel">
    <w:name w:val="Subtitle"/>
    <w:basedOn w:val="Standaard"/>
    <w:next w:val="Standaard"/>
    <w:link w:val="OndertitelChar"/>
    <w:uiPriority w:val="11"/>
    <w:qFormat/>
    <w:rsid w:val="00200E7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00E7A"/>
    <w:rPr>
      <w:rFonts w:asciiTheme="minorHAnsi" w:eastAsiaTheme="minorEastAsia" w:hAnsiTheme="minorHAnsi"/>
      <w:color w:val="5A5A5A" w:themeColor="text1" w:themeTint="A5"/>
      <w:spacing w:val="15"/>
      <w:kern w:val="0"/>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9017">
      <w:bodyDiv w:val="1"/>
      <w:marLeft w:val="0"/>
      <w:marRight w:val="0"/>
      <w:marTop w:val="0"/>
      <w:marBottom w:val="0"/>
      <w:divBdr>
        <w:top w:val="none" w:sz="0" w:space="0" w:color="auto"/>
        <w:left w:val="none" w:sz="0" w:space="0" w:color="auto"/>
        <w:bottom w:val="none" w:sz="0" w:space="0" w:color="auto"/>
        <w:right w:val="none" w:sz="0" w:space="0" w:color="auto"/>
      </w:divBdr>
    </w:div>
    <w:div w:id="18346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8C88-5C78-44B0-9011-A7F5844C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Intentieverklaring</vt:lpstr>
    </vt:vector>
  </TitlesOfParts>
  <Company>Rijksoverheid</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Intentieverklaring</dc:title>
  <dc:subject>Verkeersveiligheid</dc:subject>
  <dc:creator>Meijer, J.H. (Janno) - DGMo</dc:creator>
  <cp:keywords/>
  <dc:description/>
  <cp:lastModifiedBy>Docter, Suzanne</cp:lastModifiedBy>
  <cp:revision>2</cp:revision>
  <dcterms:created xsi:type="dcterms:W3CDTF">2024-06-27T09:50:00Z</dcterms:created>
  <dcterms:modified xsi:type="dcterms:W3CDTF">2024-06-27T09:50:00Z</dcterms:modified>
</cp:coreProperties>
</file>