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96770" w14:textId="77777777" w:rsidR="00CB517E" w:rsidRPr="007C11B8" w:rsidRDefault="00CB517E" w:rsidP="00CB517E">
      <w:pPr>
        <w:rPr>
          <w:rFonts w:ascii="Daytona Condensed Light" w:hAnsi="Daytona Condensed Light"/>
          <w:sz w:val="20"/>
          <w:szCs w:val="20"/>
        </w:rPr>
      </w:pPr>
    </w:p>
    <w:p w14:paraId="7C9220B4" w14:textId="77777777" w:rsidR="00CB517E" w:rsidRPr="007C11B8" w:rsidRDefault="00CB517E" w:rsidP="00CB517E">
      <w:pPr>
        <w:rPr>
          <w:rFonts w:ascii="Daytona Condensed Light" w:hAnsi="Daytona Condensed Light"/>
          <w:sz w:val="20"/>
          <w:szCs w:val="20"/>
        </w:rPr>
      </w:pPr>
    </w:p>
    <w:p w14:paraId="0CFDA49C" w14:textId="77777777" w:rsidR="00CB517E" w:rsidRPr="007C11B8" w:rsidRDefault="00CB517E" w:rsidP="00CB517E">
      <w:pPr>
        <w:rPr>
          <w:rFonts w:ascii="Daytona Condensed Light" w:hAnsi="Daytona Condensed Light"/>
          <w:sz w:val="20"/>
          <w:szCs w:val="20"/>
        </w:rPr>
      </w:pPr>
      <w:r w:rsidRPr="007C11B8">
        <w:rPr>
          <w:rFonts w:ascii="Daytona Condensed Light" w:hAnsi="Daytona Condensed Light"/>
          <w:sz w:val="20"/>
          <w:szCs w:val="20"/>
        </w:rPr>
        <w:t>Naam Opdrachtgever</w:t>
      </w:r>
    </w:p>
    <w:p w14:paraId="79A0BB07" w14:textId="77777777" w:rsidR="00CB517E" w:rsidRPr="007C11B8" w:rsidRDefault="00CB517E" w:rsidP="00CB517E">
      <w:pPr>
        <w:rPr>
          <w:rFonts w:ascii="Daytona Condensed Light" w:hAnsi="Daytona Condensed Light"/>
          <w:sz w:val="20"/>
          <w:szCs w:val="20"/>
        </w:rPr>
      </w:pPr>
      <w:r w:rsidRPr="007C11B8">
        <w:rPr>
          <w:rFonts w:ascii="Daytona Condensed Light" w:hAnsi="Daytona Condensed Light"/>
          <w:sz w:val="20"/>
          <w:szCs w:val="20"/>
        </w:rPr>
        <w:t>Adres</w:t>
      </w:r>
    </w:p>
    <w:p w14:paraId="2633EAE3" w14:textId="77777777" w:rsidR="00CB517E" w:rsidRPr="007C11B8" w:rsidRDefault="00CB517E" w:rsidP="00CB517E">
      <w:pPr>
        <w:rPr>
          <w:rFonts w:ascii="Daytona Condensed Light" w:hAnsi="Daytona Condensed Light"/>
          <w:sz w:val="20"/>
          <w:szCs w:val="20"/>
        </w:rPr>
      </w:pPr>
      <w:r w:rsidRPr="007C11B8">
        <w:rPr>
          <w:rFonts w:ascii="Daytona Condensed Light" w:hAnsi="Daytona Condensed Light"/>
          <w:sz w:val="20"/>
          <w:szCs w:val="20"/>
        </w:rPr>
        <w:t xml:space="preserve">Postcode </w:t>
      </w:r>
      <w:r w:rsidR="003F1C82">
        <w:rPr>
          <w:rFonts w:ascii="Daytona Condensed Light" w:hAnsi="Daytona Condensed Light"/>
          <w:sz w:val="20"/>
          <w:szCs w:val="20"/>
        </w:rPr>
        <w:t xml:space="preserve"> </w:t>
      </w:r>
      <w:r w:rsidRPr="007C11B8">
        <w:rPr>
          <w:rFonts w:ascii="Daytona Condensed Light" w:hAnsi="Daytona Condensed Light"/>
          <w:sz w:val="20"/>
          <w:szCs w:val="20"/>
        </w:rPr>
        <w:t>WOONPLAATS</w:t>
      </w:r>
    </w:p>
    <w:p w14:paraId="30C6DD4F" w14:textId="77777777" w:rsidR="00CB517E" w:rsidRPr="007C11B8" w:rsidRDefault="00CB517E" w:rsidP="00CB517E">
      <w:pPr>
        <w:rPr>
          <w:rFonts w:ascii="Daytona Condensed Light" w:hAnsi="Daytona Condensed Light"/>
          <w:sz w:val="20"/>
          <w:szCs w:val="20"/>
        </w:rPr>
      </w:pPr>
    </w:p>
    <w:p w14:paraId="5824E72E" w14:textId="77777777" w:rsidR="00CB517E" w:rsidRPr="007C11B8" w:rsidRDefault="00CB517E" w:rsidP="00CB517E">
      <w:pPr>
        <w:rPr>
          <w:rFonts w:ascii="Daytona Condensed Light" w:hAnsi="Daytona Condensed Light"/>
          <w:sz w:val="20"/>
          <w:szCs w:val="20"/>
        </w:rPr>
      </w:pPr>
    </w:p>
    <w:p w14:paraId="1AC5B47E" w14:textId="77777777" w:rsidR="00CB517E" w:rsidRPr="007C11B8" w:rsidRDefault="00CB517E" w:rsidP="00CB517E">
      <w:pPr>
        <w:rPr>
          <w:rFonts w:ascii="Daytona Condensed Light" w:hAnsi="Daytona Condensed Light"/>
          <w:sz w:val="16"/>
          <w:szCs w:val="16"/>
        </w:rPr>
      </w:pPr>
      <w:r w:rsidRPr="007C11B8">
        <w:rPr>
          <w:rFonts w:ascii="Daytona Condensed Light" w:hAnsi="Daytona Condensed Light"/>
          <w:b/>
          <w:bCs/>
          <w:sz w:val="16"/>
          <w:szCs w:val="16"/>
        </w:rPr>
        <w:t>Betreft:</w:t>
      </w:r>
      <w:r w:rsidRPr="007C11B8">
        <w:rPr>
          <w:rFonts w:ascii="Daytona Condensed Light" w:hAnsi="Daytona Condensed Light"/>
          <w:sz w:val="16"/>
          <w:szCs w:val="16"/>
        </w:rPr>
        <w:t xml:space="preserve"> Project</w:t>
      </w:r>
    </w:p>
    <w:p w14:paraId="2DAA0504" w14:textId="77777777" w:rsidR="00CB517E" w:rsidRPr="007C11B8" w:rsidRDefault="00CB517E" w:rsidP="00CB517E">
      <w:pPr>
        <w:rPr>
          <w:rFonts w:ascii="Daytona Condensed Light" w:hAnsi="Daytona Condensed Light"/>
          <w:sz w:val="20"/>
          <w:szCs w:val="20"/>
        </w:rPr>
      </w:pPr>
    </w:p>
    <w:p w14:paraId="6E8F299D" w14:textId="77777777" w:rsidR="00CB517E" w:rsidRPr="007C11B8" w:rsidRDefault="00CB517E" w:rsidP="00CB517E">
      <w:pPr>
        <w:rPr>
          <w:rFonts w:ascii="Daytona Condensed Light" w:hAnsi="Daytona Condensed Light"/>
          <w:sz w:val="20"/>
          <w:szCs w:val="20"/>
        </w:rPr>
      </w:pPr>
    </w:p>
    <w:p w14:paraId="4799B90E" w14:textId="77777777" w:rsidR="002F6D6C" w:rsidRPr="007C11B8" w:rsidRDefault="002F6D6C" w:rsidP="002F6D6C">
      <w:pPr>
        <w:rPr>
          <w:rFonts w:ascii="Daytona Condensed Light" w:hAnsi="Daytona Condensed Light"/>
          <w:sz w:val="20"/>
          <w:szCs w:val="20"/>
        </w:rPr>
      </w:pPr>
      <w:r w:rsidRPr="007C11B8">
        <w:rPr>
          <w:rFonts w:ascii="Daytona Condensed Light" w:hAnsi="Daytona Condensed Light"/>
          <w:sz w:val="20"/>
          <w:szCs w:val="20"/>
        </w:rPr>
        <w:t>Geachte</w:t>
      </w:r>
      <w:r>
        <w:rPr>
          <w:rFonts w:ascii="Daytona Condensed Light" w:hAnsi="Daytona Condensed Light"/>
          <w:sz w:val="20"/>
          <w:szCs w:val="20"/>
        </w:rPr>
        <w:t xml:space="preserve"> ……,</w:t>
      </w:r>
    </w:p>
    <w:p w14:paraId="6F5D3303" w14:textId="77777777" w:rsidR="002F6D6C" w:rsidRPr="007C11B8" w:rsidRDefault="002F6D6C" w:rsidP="002F6D6C">
      <w:pPr>
        <w:rPr>
          <w:rFonts w:ascii="Daytona Condensed Light" w:hAnsi="Daytona Condensed Light"/>
          <w:sz w:val="20"/>
          <w:szCs w:val="20"/>
        </w:rPr>
      </w:pPr>
    </w:p>
    <w:p w14:paraId="657AEDA1" w14:textId="77777777" w:rsidR="002F6D6C" w:rsidRPr="007C11B8" w:rsidRDefault="002F6D6C" w:rsidP="002F6D6C">
      <w:pPr>
        <w:rPr>
          <w:rFonts w:ascii="Daytona Condensed Light" w:hAnsi="Daytona Condensed Light"/>
          <w:sz w:val="20"/>
          <w:szCs w:val="20"/>
        </w:rPr>
      </w:pPr>
      <w:r w:rsidRPr="007C11B8">
        <w:rPr>
          <w:rFonts w:ascii="Daytona Condensed Light" w:hAnsi="Daytona Condensed Light"/>
          <w:sz w:val="20"/>
          <w:szCs w:val="20"/>
        </w:rPr>
        <w:t>Volgens onze administratie zijn de volgende facturen, waarvan de vervaltermijn inmiddels is verstreken, tot op heden niet voldaan.</w:t>
      </w:r>
    </w:p>
    <w:p w14:paraId="37FB16ED" w14:textId="77777777" w:rsidR="002F6D6C" w:rsidRPr="007C11B8" w:rsidRDefault="002F6D6C" w:rsidP="002F6D6C">
      <w:pPr>
        <w:rPr>
          <w:rFonts w:ascii="Daytona Condensed Light" w:hAnsi="Daytona Condensed Light"/>
          <w:sz w:val="20"/>
          <w:szCs w:val="20"/>
        </w:rPr>
      </w:pPr>
    </w:p>
    <w:p w14:paraId="36AB48FB" w14:textId="77777777" w:rsidR="002F6D6C" w:rsidRPr="007C11B8" w:rsidRDefault="002F6D6C" w:rsidP="002F6D6C">
      <w:pPr>
        <w:rPr>
          <w:rFonts w:ascii="Daytona Condensed Light" w:hAnsi="Daytona Condensed Light"/>
          <w:sz w:val="20"/>
          <w:szCs w:val="20"/>
        </w:rPr>
      </w:pPr>
      <w:r w:rsidRPr="007C11B8">
        <w:rPr>
          <w:rFonts w:ascii="Daytona Condensed Light" w:hAnsi="Daytona Condensed Light"/>
          <w:b/>
          <w:sz w:val="20"/>
          <w:szCs w:val="20"/>
        </w:rPr>
        <w:t>Facturen</w:t>
      </w:r>
      <w:r w:rsidRPr="007C11B8">
        <w:rPr>
          <w:rFonts w:ascii="Daytona Condensed Light" w:hAnsi="Daytona Condensed Light"/>
          <w:sz w:val="20"/>
          <w:szCs w:val="20"/>
        </w:rPr>
        <w:t>:</w:t>
      </w:r>
    </w:p>
    <w:p w14:paraId="641B9894" w14:textId="77777777" w:rsidR="002F6D6C" w:rsidRPr="007C11B8" w:rsidRDefault="002F6D6C" w:rsidP="002F6D6C">
      <w:pPr>
        <w:rPr>
          <w:rFonts w:ascii="Daytona Condensed Light" w:hAnsi="Daytona Condensed Light"/>
          <w:sz w:val="20"/>
          <w:szCs w:val="20"/>
        </w:rPr>
      </w:pPr>
    </w:p>
    <w:p w14:paraId="11B945FA" w14:textId="77777777" w:rsidR="002F6D6C" w:rsidRPr="007C11B8" w:rsidRDefault="002F6D6C" w:rsidP="002F6D6C">
      <w:pPr>
        <w:rPr>
          <w:rFonts w:ascii="Daytona Condensed Light" w:hAnsi="Daytona Condensed Light"/>
          <w:sz w:val="20"/>
          <w:szCs w:val="20"/>
        </w:rPr>
      </w:pPr>
      <w:r w:rsidRPr="007C11B8">
        <w:rPr>
          <w:rFonts w:ascii="Daytona Condensed Light" w:hAnsi="Daytona Condensed Light"/>
          <w:sz w:val="20"/>
          <w:szCs w:val="20"/>
        </w:rPr>
        <w:t>-</w:t>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t>€  ……,00</w:t>
      </w:r>
    </w:p>
    <w:p w14:paraId="0BBE43FE" w14:textId="77777777" w:rsidR="002F6D6C" w:rsidRPr="007C11B8" w:rsidRDefault="002F6D6C" w:rsidP="002F6D6C">
      <w:pPr>
        <w:rPr>
          <w:rFonts w:ascii="Daytona Condensed Light" w:hAnsi="Daytona Condensed Light"/>
          <w:sz w:val="20"/>
          <w:szCs w:val="20"/>
        </w:rPr>
      </w:pPr>
      <w:r w:rsidRPr="007C11B8">
        <w:rPr>
          <w:rFonts w:ascii="Daytona Condensed Light" w:hAnsi="Daytona Condensed Light"/>
          <w:sz w:val="20"/>
          <w:szCs w:val="20"/>
        </w:rPr>
        <w:t>-</w:t>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t>€  ……,00</w:t>
      </w:r>
    </w:p>
    <w:p w14:paraId="1D431548" w14:textId="77777777" w:rsidR="002F6D6C" w:rsidRPr="007C11B8" w:rsidRDefault="002F6D6C" w:rsidP="002F6D6C">
      <w:pPr>
        <w:rPr>
          <w:rFonts w:ascii="Daytona Condensed Light" w:hAnsi="Daytona Condensed Light"/>
          <w:sz w:val="20"/>
          <w:szCs w:val="20"/>
        </w:rPr>
      </w:pPr>
      <w:r w:rsidRPr="007C11B8">
        <w:rPr>
          <w:rFonts w:ascii="Daytona Condensed Light" w:hAnsi="Daytona Condensed Light"/>
          <w:sz w:val="20"/>
          <w:szCs w:val="20"/>
        </w:rPr>
        <w:t>-</w:t>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u w:val="single"/>
        </w:rPr>
        <w:t>€  ……,00</w:t>
      </w:r>
    </w:p>
    <w:p w14:paraId="319432DD" w14:textId="77777777" w:rsidR="002F6D6C" w:rsidRPr="007C11B8" w:rsidRDefault="002F6D6C" w:rsidP="002F6D6C">
      <w:pPr>
        <w:rPr>
          <w:rFonts w:ascii="Daytona Condensed Light" w:hAnsi="Daytona Condensed Light"/>
          <w:sz w:val="20"/>
          <w:szCs w:val="20"/>
        </w:rPr>
      </w:pPr>
      <w:r w:rsidRPr="007C11B8">
        <w:rPr>
          <w:rFonts w:ascii="Daytona Condensed Light" w:hAnsi="Daytona Condensed Light"/>
          <w:sz w:val="20"/>
          <w:szCs w:val="20"/>
        </w:rPr>
        <w:t>Totaal</w:t>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t>€  ……,00</w:t>
      </w:r>
    </w:p>
    <w:p w14:paraId="1D701B9C" w14:textId="77777777" w:rsidR="002F6D6C" w:rsidRPr="007C11B8" w:rsidRDefault="002F6D6C" w:rsidP="002F6D6C">
      <w:pPr>
        <w:rPr>
          <w:rFonts w:ascii="Daytona Condensed Light" w:hAnsi="Daytona Condensed Light"/>
          <w:sz w:val="20"/>
          <w:szCs w:val="20"/>
        </w:rPr>
      </w:pP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r>
      <w:r w:rsidRPr="007C11B8">
        <w:rPr>
          <w:rFonts w:ascii="Daytona Condensed Light" w:hAnsi="Daytona Condensed Light"/>
          <w:sz w:val="20"/>
          <w:szCs w:val="20"/>
        </w:rPr>
        <w:tab/>
        <w:t>=======</w:t>
      </w:r>
    </w:p>
    <w:p w14:paraId="70DFE28C" w14:textId="77777777" w:rsidR="002F6D6C" w:rsidRDefault="002F6D6C" w:rsidP="002F6D6C">
      <w:pPr>
        <w:rPr>
          <w:rFonts w:ascii="Daytona Condensed Light" w:hAnsi="Daytona Condensed Light"/>
          <w:b/>
          <w:sz w:val="20"/>
          <w:szCs w:val="20"/>
        </w:rPr>
      </w:pPr>
    </w:p>
    <w:p w14:paraId="5802FB83" w14:textId="77777777" w:rsidR="002F6D6C" w:rsidRPr="007C11B8" w:rsidRDefault="002F6D6C" w:rsidP="002F6D6C">
      <w:pPr>
        <w:rPr>
          <w:rFonts w:ascii="Daytona Condensed Light" w:hAnsi="Daytona Condensed Light"/>
          <w:sz w:val="20"/>
          <w:szCs w:val="20"/>
        </w:rPr>
      </w:pPr>
      <w:r w:rsidRPr="007C11B8">
        <w:rPr>
          <w:rFonts w:ascii="Daytona Condensed Light" w:hAnsi="Daytona Condensed Light"/>
          <w:sz w:val="20"/>
          <w:szCs w:val="20"/>
        </w:rPr>
        <w:t>Hierbij verzoeken wij u het totaalbedrag van € …..,00  uiterlijk binnen 14 dagen na heden te betalen.</w:t>
      </w:r>
    </w:p>
    <w:p w14:paraId="0577A4BD" w14:textId="77777777" w:rsidR="002F6D6C" w:rsidRDefault="002F6D6C" w:rsidP="002F6D6C">
      <w:pPr>
        <w:rPr>
          <w:rFonts w:ascii="Daytona Condensed Light" w:hAnsi="Daytona Condensed Light"/>
          <w:b/>
          <w:sz w:val="20"/>
          <w:szCs w:val="20"/>
        </w:rPr>
      </w:pPr>
    </w:p>
    <w:p w14:paraId="59F79976" w14:textId="77777777" w:rsidR="002F6D6C" w:rsidRDefault="002F6D6C" w:rsidP="002F6D6C">
      <w:pPr>
        <w:rPr>
          <w:rFonts w:ascii="Daytona Condensed Light" w:hAnsi="Daytona Condensed Light"/>
          <w:b/>
          <w:sz w:val="20"/>
          <w:szCs w:val="20"/>
        </w:rPr>
      </w:pPr>
    </w:p>
    <w:p w14:paraId="0AC7238E" w14:textId="77777777" w:rsidR="002F6D6C" w:rsidRPr="007C11B8" w:rsidRDefault="002F6D6C" w:rsidP="002F6D6C">
      <w:pPr>
        <w:rPr>
          <w:rFonts w:ascii="Daytona Condensed Light" w:hAnsi="Daytona Condensed Light"/>
          <w:b/>
          <w:sz w:val="20"/>
          <w:szCs w:val="20"/>
        </w:rPr>
      </w:pPr>
      <w:r w:rsidRPr="007C11B8">
        <w:rPr>
          <w:rFonts w:ascii="Daytona Condensed Light" w:hAnsi="Daytona Condensed Light"/>
          <w:b/>
          <w:sz w:val="20"/>
          <w:szCs w:val="20"/>
        </w:rPr>
        <w:t>Rente</w:t>
      </w:r>
    </w:p>
    <w:p w14:paraId="14ABB057" w14:textId="61B42BE8" w:rsidR="002F6D6C" w:rsidRPr="007C11B8" w:rsidRDefault="002F6D6C" w:rsidP="002F6D6C">
      <w:pPr>
        <w:rPr>
          <w:rFonts w:ascii="Daytona Condensed Light" w:hAnsi="Daytona Condensed Light"/>
          <w:sz w:val="20"/>
          <w:szCs w:val="20"/>
        </w:rPr>
      </w:pPr>
      <w:r w:rsidRPr="007C11B8">
        <w:rPr>
          <w:rFonts w:ascii="Daytona Condensed Light" w:hAnsi="Daytona Condensed Light"/>
          <w:sz w:val="20"/>
          <w:szCs w:val="20"/>
        </w:rPr>
        <w:t xml:space="preserve">Over de facturenbedragen bent u rente verschuldigd. Deze </w:t>
      </w:r>
      <w:r>
        <w:rPr>
          <w:rFonts w:ascii="Daytona Condensed Light" w:hAnsi="Daytona Condensed Light"/>
          <w:sz w:val="20"/>
          <w:szCs w:val="20"/>
        </w:rPr>
        <w:t xml:space="preserve">wettelijke </w:t>
      </w:r>
      <w:r w:rsidRPr="007C11B8">
        <w:rPr>
          <w:rFonts w:ascii="Daytona Condensed Light" w:hAnsi="Daytona Condensed Light"/>
          <w:sz w:val="20"/>
          <w:szCs w:val="20"/>
        </w:rPr>
        <w:t xml:space="preserve">rente bedraagt tot op heden € .....,00. </w:t>
      </w:r>
    </w:p>
    <w:p w14:paraId="1998C476" w14:textId="77777777" w:rsidR="002F6D6C" w:rsidRPr="007C11B8" w:rsidRDefault="002F6D6C" w:rsidP="002F6D6C">
      <w:pPr>
        <w:rPr>
          <w:rFonts w:ascii="Daytona Condensed Light" w:hAnsi="Daytona Condensed Light"/>
          <w:sz w:val="20"/>
          <w:szCs w:val="20"/>
        </w:rPr>
      </w:pPr>
    </w:p>
    <w:p w14:paraId="14B5A7F4" w14:textId="77777777" w:rsidR="002F6D6C" w:rsidRPr="007C11B8" w:rsidRDefault="002F6D6C" w:rsidP="002F6D6C">
      <w:pPr>
        <w:rPr>
          <w:rFonts w:ascii="Daytona Condensed Light" w:hAnsi="Daytona Condensed Light"/>
          <w:sz w:val="20"/>
          <w:szCs w:val="20"/>
        </w:rPr>
      </w:pPr>
      <w:r w:rsidRPr="007C11B8">
        <w:rPr>
          <w:rFonts w:ascii="Daytona Condensed Light" w:hAnsi="Daytona Condensed Light"/>
          <w:b/>
          <w:sz w:val="20"/>
          <w:szCs w:val="20"/>
        </w:rPr>
        <w:t xml:space="preserve">[A] </w:t>
      </w:r>
      <w:r w:rsidRPr="007C11B8">
        <w:rPr>
          <w:rFonts w:ascii="Daytona Condensed Light" w:hAnsi="Daytona Condensed Light"/>
          <w:sz w:val="20"/>
          <w:szCs w:val="20"/>
        </w:rPr>
        <w:t>Wij verzoeken ook dit rentebedrag te voldoen</w:t>
      </w:r>
      <w:r>
        <w:rPr>
          <w:rFonts w:ascii="Daytona Condensed Light" w:hAnsi="Daytona Condensed Light"/>
          <w:sz w:val="20"/>
          <w:szCs w:val="20"/>
        </w:rPr>
        <w:t>.</w:t>
      </w:r>
    </w:p>
    <w:p w14:paraId="17F90140" w14:textId="77777777" w:rsidR="002F6D6C" w:rsidRPr="007C11B8" w:rsidRDefault="002F6D6C" w:rsidP="002F6D6C">
      <w:pPr>
        <w:rPr>
          <w:rFonts w:ascii="Daytona Condensed Light" w:hAnsi="Daytona Condensed Light"/>
          <w:sz w:val="20"/>
          <w:szCs w:val="20"/>
        </w:rPr>
      </w:pPr>
    </w:p>
    <w:p w14:paraId="46B1C446" w14:textId="77777777" w:rsidR="002F6D6C" w:rsidRPr="007C11B8" w:rsidRDefault="002F6D6C" w:rsidP="002F6D6C">
      <w:pPr>
        <w:rPr>
          <w:rFonts w:ascii="Daytona Condensed Light" w:hAnsi="Daytona Condensed Light"/>
          <w:sz w:val="20"/>
          <w:szCs w:val="20"/>
        </w:rPr>
      </w:pPr>
      <w:r w:rsidRPr="007C11B8">
        <w:rPr>
          <w:rFonts w:ascii="Daytona Condensed Light" w:hAnsi="Daytona Condensed Light"/>
          <w:sz w:val="20"/>
          <w:szCs w:val="20"/>
        </w:rPr>
        <w:t>of</w:t>
      </w:r>
    </w:p>
    <w:p w14:paraId="2CC38AF8" w14:textId="77777777" w:rsidR="002F6D6C" w:rsidRPr="007C11B8" w:rsidRDefault="002F6D6C" w:rsidP="002F6D6C">
      <w:pPr>
        <w:rPr>
          <w:rFonts w:ascii="Daytona Condensed Light" w:hAnsi="Daytona Condensed Light"/>
          <w:sz w:val="20"/>
          <w:szCs w:val="20"/>
        </w:rPr>
      </w:pPr>
    </w:p>
    <w:p w14:paraId="64B72841" w14:textId="1A0D2EC7" w:rsidR="002F6D6C" w:rsidRPr="007C11B8" w:rsidRDefault="002F6D6C" w:rsidP="002F6D6C">
      <w:pPr>
        <w:rPr>
          <w:rFonts w:ascii="Daytona Condensed Light" w:hAnsi="Daytona Condensed Light"/>
          <w:sz w:val="20"/>
          <w:szCs w:val="20"/>
        </w:rPr>
      </w:pPr>
      <w:r w:rsidRPr="007C11B8">
        <w:rPr>
          <w:rFonts w:ascii="Daytona Condensed Light" w:hAnsi="Daytona Condensed Light"/>
          <w:b/>
          <w:sz w:val="20"/>
          <w:szCs w:val="20"/>
        </w:rPr>
        <w:t>[B]</w:t>
      </w:r>
      <w:r w:rsidRPr="007C11B8">
        <w:rPr>
          <w:rFonts w:ascii="Daytona Condensed Light" w:hAnsi="Daytona Condensed Light"/>
          <w:sz w:val="20"/>
          <w:szCs w:val="20"/>
        </w:rPr>
        <w:t xml:space="preserve"> Indien u niet </w:t>
      </w:r>
      <w:r>
        <w:rPr>
          <w:rFonts w:ascii="Daytona Condensed Light" w:hAnsi="Daytona Condensed Light"/>
          <w:sz w:val="20"/>
          <w:szCs w:val="20"/>
        </w:rPr>
        <w:t>binnen 1</w:t>
      </w:r>
      <w:r w:rsidR="00D45C42">
        <w:rPr>
          <w:rFonts w:ascii="Daytona Condensed Light" w:hAnsi="Daytona Condensed Light"/>
          <w:sz w:val="20"/>
          <w:szCs w:val="20"/>
        </w:rPr>
        <w:t>7</w:t>
      </w:r>
      <w:r>
        <w:rPr>
          <w:rFonts w:ascii="Daytona Condensed Light" w:hAnsi="Daytona Condensed Light"/>
          <w:sz w:val="20"/>
          <w:szCs w:val="20"/>
        </w:rPr>
        <w:t xml:space="preserve"> dagen na heden </w:t>
      </w:r>
      <w:r w:rsidRPr="007C11B8">
        <w:rPr>
          <w:rFonts w:ascii="Daytona Condensed Light" w:hAnsi="Daytona Condensed Light"/>
          <w:sz w:val="20"/>
          <w:szCs w:val="20"/>
        </w:rPr>
        <w:t>betaalt, maken wij alsnog met terugwerkende kracht aanspraak op vergoeding van de rente.</w:t>
      </w:r>
    </w:p>
    <w:p w14:paraId="61902F7C" w14:textId="77777777" w:rsidR="002F6D6C" w:rsidRPr="007C11B8" w:rsidRDefault="002F6D6C" w:rsidP="002F6D6C">
      <w:pPr>
        <w:rPr>
          <w:rFonts w:ascii="Daytona Condensed Light" w:hAnsi="Daytona Condensed Light"/>
          <w:sz w:val="20"/>
          <w:szCs w:val="20"/>
        </w:rPr>
      </w:pPr>
    </w:p>
    <w:p w14:paraId="737A9B22" w14:textId="77777777" w:rsidR="002F6D6C" w:rsidRPr="007C11B8" w:rsidRDefault="002F6D6C" w:rsidP="002F6D6C">
      <w:pPr>
        <w:rPr>
          <w:rFonts w:ascii="Daytona Condensed Light" w:hAnsi="Daytona Condensed Light"/>
          <w:b/>
          <w:sz w:val="20"/>
          <w:szCs w:val="20"/>
        </w:rPr>
      </w:pPr>
      <w:r w:rsidRPr="007C11B8">
        <w:rPr>
          <w:rFonts w:ascii="Daytona Condensed Light" w:hAnsi="Daytona Condensed Light"/>
          <w:b/>
          <w:sz w:val="20"/>
          <w:szCs w:val="20"/>
        </w:rPr>
        <w:t>Verhoging rente en buitengerechtelijke kosten</w:t>
      </w:r>
    </w:p>
    <w:p w14:paraId="419E678E" w14:textId="77777777" w:rsidR="002F6D6C" w:rsidRPr="007C11B8" w:rsidRDefault="002F6D6C" w:rsidP="002F6D6C">
      <w:pPr>
        <w:rPr>
          <w:rFonts w:ascii="Daytona Condensed Light" w:hAnsi="Daytona Condensed Light"/>
          <w:sz w:val="20"/>
          <w:szCs w:val="20"/>
        </w:rPr>
      </w:pPr>
      <w:r w:rsidRPr="007C11B8">
        <w:rPr>
          <w:rFonts w:ascii="Daytona Condensed Light" w:hAnsi="Daytona Condensed Light"/>
          <w:sz w:val="20"/>
          <w:szCs w:val="20"/>
        </w:rPr>
        <w:t xml:space="preserve">Indien betaling dan nog steeds uitblijft maken wij aanspraak op vergoeding van: </w:t>
      </w:r>
    </w:p>
    <w:p w14:paraId="74F78454" w14:textId="77777777" w:rsidR="002F6D6C" w:rsidRPr="007C11B8" w:rsidRDefault="002F6D6C" w:rsidP="002F6D6C">
      <w:pPr>
        <w:numPr>
          <w:ilvl w:val="0"/>
          <w:numId w:val="2"/>
        </w:numPr>
        <w:rPr>
          <w:rFonts w:ascii="Daytona Condensed Light" w:hAnsi="Daytona Condensed Light"/>
          <w:sz w:val="20"/>
          <w:szCs w:val="20"/>
        </w:rPr>
      </w:pPr>
      <w:r w:rsidRPr="007C11B8">
        <w:rPr>
          <w:rFonts w:ascii="Daytona Condensed Light" w:hAnsi="Daytona Condensed Light"/>
          <w:sz w:val="20"/>
          <w:szCs w:val="20"/>
        </w:rPr>
        <w:t xml:space="preserve">het verhoogde rentepercentage met 2%; </w:t>
      </w:r>
    </w:p>
    <w:p w14:paraId="569C913C" w14:textId="5B82F165" w:rsidR="002F6D6C" w:rsidRPr="007C11B8" w:rsidRDefault="002F6D6C" w:rsidP="002F6D6C">
      <w:pPr>
        <w:numPr>
          <w:ilvl w:val="0"/>
          <w:numId w:val="2"/>
        </w:numPr>
        <w:rPr>
          <w:rFonts w:ascii="Daytona Condensed Light" w:hAnsi="Daytona Condensed Light"/>
          <w:sz w:val="20"/>
          <w:szCs w:val="20"/>
        </w:rPr>
      </w:pPr>
      <w:r w:rsidRPr="007C11B8">
        <w:rPr>
          <w:rFonts w:ascii="Daytona Condensed Light" w:hAnsi="Daytona Condensed Light"/>
          <w:sz w:val="20"/>
          <w:szCs w:val="20"/>
        </w:rPr>
        <w:t>de buitengerechtelijke incassokosten gebaseerd op de staffel behorende bij de Wet Normering Buitengerechtelijke Incassokosten, groot € ……,…</w:t>
      </w:r>
      <w:r>
        <w:rPr>
          <w:rFonts w:ascii="Daytona Condensed Light" w:hAnsi="Daytona Condensed Light"/>
          <w:sz w:val="20"/>
          <w:szCs w:val="20"/>
        </w:rPr>
        <w:t>.</w:t>
      </w:r>
    </w:p>
    <w:p w14:paraId="4F7C9B6A" w14:textId="77777777" w:rsidR="002F6D6C" w:rsidRPr="007C11B8" w:rsidRDefault="002F6D6C" w:rsidP="002F6D6C">
      <w:pPr>
        <w:rPr>
          <w:rFonts w:ascii="Daytona Condensed Light" w:hAnsi="Daytona Condensed Light"/>
          <w:sz w:val="20"/>
          <w:szCs w:val="20"/>
        </w:rPr>
      </w:pPr>
    </w:p>
    <w:p w14:paraId="0B0B23D6" w14:textId="77777777" w:rsidR="00CB517E" w:rsidRPr="007C11B8" w:rsidRDefault="00CB517E" w:rsidP="00CB517E">
      <w:pPr>
        <w:rPr>
          <w:rFonts w:ascii="Daytona Condensed Light" w:hAnsi="Daytona Condensed Light"/>
          <w:sz w:val="20"/>
          <w:szCs w:val="20"/>
        </w:rPr>
      </w:pPr>
    </w:p>
    <w:p w14:paraId="456A7A1F" w14:textId="6516C8B4" w:rsidR="00CB517E" w:rsidRPr="003F325E" w:rsidRDefault="008D5984" w:rsidP="00CB517E">
      <w:pPr>
        <w:rPr>
          <w:rFonts w:ascii="Daytona Condensed Light" w:hAnsi="Daytona Condensed Light"/>
          <w:b/>
          <w:bCs/>
          <w:iCs/>
          <w:sz w:val="20"/>
          <w:szCs w:val="20"/>
        </w:rPr>
      </w:pPr>
      <w:r>
        <w:rPr>
          <w:rFonts w:ascii="Daytona Condensed Light" w:hAnsi="Daytona Condensed Light"/>
          <w:b/>
          <w:bCs/>
          <w:iCs/>
          <w:sz w:val="20"/>
          <w:szCs w:val="20"/>
        </w:rPr>
        <w:br w:type="page"/>
      </w:r>
      <w:r w:rsidR="00CB517E" w:rsidRPr="003F325E">
        <w:rPr>
          <w:rFonts w:ascii="Daytona Condensed Light" w:hAnsi="Daytona Condensed Light"/>
          <w:b/>
          <w:bCs/>
          <w:iCs/>
          <w:sz w:val="20"/>
          <w:szCs w:val="20"/>
        </w:rPr>
        <w:lastRenderedPageBreak/>
        <w:t>Optioneel:</w:t>
      </w:r>
      <w:r w:rsidR="003F325E" w:rsidRPr="003F325E">
        <w:rPr>
          <w:rFonts w:ascii="Daytona Condensed Light" w:hAnsi="Daytona Condensed Light"/>
          <w:b/>
          <w:bCs/>
          <w:iCs/>
          <w:sz w:val="20"/>
          <w:szCs w:val="20"/>
        </w:rPr>
        <w:t xml:space="preserve"> Tijdelijk neerleggen van het werk of het definitief beëindigen van het contract</w:t>
      </w:r>
    </w:p>
    <w:p w14:paraId="20DBC5A4" w14:textId="124AFC49" w:rsidR="00CB517E" w:rsidRPr="007C11B8" w:rsidRDefault="00457B8F" w:rsidP="00CB517E">
      <w:pPr>
        <w:rPr>
          <w:rFonts w:ascii="Daytona Condensed Light" w:hAnsi="Daytona Condensed Light"/>
          <w:sz w:val="20"/>
          <w:szCs w:val="20"/>
        </w:rPr>
      </w:pPr>
      <w:r>
        <w:rPr>
          <w:rFonts w:ascii="Daytona Condensed Light" w:hAnsi="Daytona Condensed Light"/>
          <w:sz w:val="20"/>
          <w:szCs w:val="20"/>
        </w:rPr>
        <w:t xml:space="preserve">Bij het uitblijven van de betaling </w:t>
      </w:r>
      <w:r w:rsidR="00CB517E" w:rsidRPr="007C11B8">
        <w:rPr>
          <w:rFonts w:ascii="Daytona Condensed Light" w:hAnsi="Daytona Condensed Light"/>
          <w:sz w:val="20"/>
          <w:szCs w:val="20"/>
        </w:rPr>
        <w:t>zullen wij</w:t>
      </w:r>
      <w:r w:rsidR="00353EB6">
        <w:rPr>
          <w:rFonts w:ascii="Daytona Condensed Light" w:hAnsi="Daytona Condensed Light"/>
          <w:sz w:val="20"/>
          <w:szCs w:val="20"/>
        </w:rPr>
        <w:t xml:space="preserve">, zoals staat </w:t>
      </w:r>
      <w:r w:rsidR="007914EE">
        <w:rPr>
          <w:rFonts w:ascii="Daytona Condensed Light" w:hAnsi="Daytona Condensed Light"/>
          <w:sz w:val="20"/>
          <w:szCs w:val="20"/>
        </w:rPr>
        <w:t xml:space="preserve">beschreven </w:t>
      </w:r>
      <w:r w:rsidR="00353EB6">
        <w:rPr>
          <w:rFonts w:ascii="Daytona Condensed Light" w:hAnsi="Daytona Condensed Light"/>
          <w:sz w:val="20"/>
          <w:szCs w:val="20"/>
        </w:rPr>
        <w:t>in artikel 14 van de AVA Consumenten 2023,</w:t>
      </w:r>
      <w:r>
        <w:rPr>
          <w:rFonts w:ascii="Daytona Condensed Light" w:hAnsi="Daytona Condensed Light"/>
          <w:sz w:val="20"/>
          <w:szCs w:val="20"/>
        </w:rPr>
        <w:t xml:space="preserve"> </w:t>
      </w:r>
      <w:r w:rsidR="00CB517E" w:rsidRPr="007C11B8">
        <w:rPr>
          <w:rFonts w:ascii="Daytona Condensed Light" w:hAnsi="Daytona Condensed Light"/>
          <w:sz w:val="20"/>
          <w:szCs w:val="20"/>
        </w:rPr>
        <w:t>over</w:t>
      </w:r>
      <w:r w:rsidR="000B5D7E" w:rsidRPr="007C11B8">
        <w:rPr>
          <w:rFonts w:ascii="Daytona Condensed Light" w:hAnsi="Daytona Condensed Light"/>
          <w:sz w:val="20"/>
          <w:szCs w:val="20"/>
        </w:rPr>
        <w:t xml:space="preserve"> </w:t>
      </w:r>
      <w:r w:rsidR="00CB517E" w:rsidRPr="007C11B8">
        <w:rPr>
          <w:rFonts w:ascii="Daytona Condensed Light" w:hAnsi="Daytona Condensed Light"/>
          <w:sz w:val="20"/>
          <w:szCs w:val="20"/>
        </w:rPr>
        <w:t>gaan tot:</w:t>
      </w:r>
    </w:p>
    <w:p w14:paraId="2A39D7E8" w14:textId="77777777" w:rsidR="00CB517E" w:rsidRPr="007C11B8" w:rsidRDefault="00CB517E" w:rsidP="00CB517E">
      <w:pPr>
        <w:rPr>
          <w:rFonts w:ascii="Daytona Condensed Light" w:hAnsi="Daytona Condensed Light"/>
          <w:sz w:val="20"/>
          <w:szCs w:val="20"/>
        </w:rPr>
      </w:pPr>
    </w:p>
    <w:p w14:paraId="081CA305" w14:textId="77777777" w:rsidR="00FB04AE" w:rsidRPr="007C11B8" w:rsidRDefault="00FB04AE" w:rsidP="00FB04AE">
      <w:pPr>
        <w:rPr>
          <w:rFonts w:ascii="Daytona Condensed Light" w:hAnsi="Daytona Condensed Light"/>
          <w:sz w:val="20"/>
          <w:szCs w:val="20"/>
        </w:rPr>
      </w:pPr>
      <w:r w:rsidRPr="007C11B8">
        <w:rPr>
          <w:rFonts w:ascii="Daytona Condensed Light" w:hAnsi="Daytona Condensed Light"/>
          <w:b/>
          <w:sz w:val="20"/>
          <w:szCs w:val="20"/>
        </w:rPr>
        <w:t>[A]</w:t>
      </w:r>
      <w:r w:rsidR="000B5D7E" w:rsidRPr="007C11B8">
        <w:rPr>
          <w:rFonts w:ascii="Daytona Condensed Light" w:hAnsi="Daytona Condensed Light"/>
          <w:sz w:val="20"/>
          <w:szCs w:val="20"/>
        </w:rPr>
        <w:t xml:space="preserve"> </w:t>
      </w:r>
      <w:r w:rsidR="003F325E">
        <w:rPr>
          <w:rFonts w:ascii="Daytona Condensed Light" w:hAnsi="Daytona Condensed Light"/>
          <w:sz w:val="20"/>
          <w:szCs w:val="20"/>
        </w:rPr>
        <w:t xml:space="preserve">tijdelijk neerleggen </w:t>
      </w:r>
      <w:r w:rsidRPr="007C11B8">
        <w:rPr>
          <w:rFonts w:ascii="Daytona Condensed Light" w:hAnsi="Daytona Condensed Light"/>
          <w:sz w:val="20"/>
          <w:szCs w:val="20"/>
        </w:rPr>
        <w:t xml:space="preserve">van het werk tot het moment waarop u uw verplichtingen bent nagekomen. Wij wijzen u er op dat </w:t>
      </w:r>
      <w:r w:rsidR="003F325E">
        <w:rPr>
          <w:rFonts w:ascii="Daytona Condensed Light" w:hAnsi="Daytona Condensed Light"/>
          <w:sz w:val="20"/>
          <w:szCs w:val="20"/>
        </w:rPr>
        <w:t xml:space="preserve">het tijdelijk neerleggen </w:t>
      </w:r>
      <w:r w:rsidRPr="007C11B8">
        <w:rPr>
          <w:rFonts w:ascii="Daytona Condensed Light" w:hAnsi="Daytona Condensed Light"/>
          <w:sz w:val="20"/>
          <w:szCs w:val="20"/>
        </w:rPr>
        <w:t>de volgende gevolgen heeft:</w:t>
      </w:r>
    </w:p>
    <w:p w14:paraId="4DA6B216" w14:textId="77777777" w:rsidR="00471097" w:rsidRPr="007C11B8" w:rsidRDefault="00FB04AE" w:rsidP="00FB04AE">
      <w:pPr>
        <w:ind w:left="426" w:hanging="426"/>
        <w:rPr>
          <w:rFonts w:ascii="Daytona Condensed Light" w:hAnsi="Daytona Condensed Light"/>
          <w:sz w:val="20"/>
          <w:szCs w:val="20"/>
        </w:rPr>
      </w:pPr>
      <w:r w:rsidRPr="007C11B8">
        <w:rPr>
          <w:rFonts w:ascii="Daytona Condensed Light" w:hAnsi="Daytona Condensed Light"/>
          <w:sz w:val="20"/>
          <w:szCs w:val="20"/>
        </w:rPr>
        <w:t xml:space="preserve">-  </w:t>
      </w:r>
      <w:r w:rsidRPr="007C11B8">
        <w:rPr>
          <w:rFonts w:ascii="Daytona Condensed Light" w:hAnsi="Daytona Condensed Light"/>
          <w:sz w:val="20"/>
          <w:szCs w:val="20"/>
        </w:rPr>
        <w:tab/>
      </w:r>
      <w:r w:rsidR="00471097" w:rsidRPr="007C11B8">
        <w:rPr>
          <w:rFonts w:ascii="Daytona Condensed Light" w:hAnsi="Daytona Condensed Light"/>
          <w:sz w:val="20"/>
          <w:szCs w:val="20"/>
        </w:rPr>
        <w:t xml:space="preserve">schade die wij ten gevolge van </w:t>
      </w:r>
      <w:r w:rsidR="003F325E">
        <w:rPr>
          <w:rFonts w:ascii="Daytona Condensed Light" w:hAnsi="Daytona Condensed Light"/>
          <w:sz w:val="20"/>
          <w:szCs w:val="20"/>
        </w:rPr>
        <w:t>het tijdelijk neerleggen</w:t>
      </w:r>
      <w:r w:rsidR="00471097" w:rsidRPr="007C11B8">
        <w:rPr>
          <w:rFonts w:ascii="Daytona Condensed Light" w:hAnsi="Daytona Condensed Light"/>
          <w:sz w:val="20"/>
          <w:szCs w:val="20"/>
        </w:rPr>
        <w:t xml:space="preserve"> lijden dient door u te worden vergoed;</w:t>
      </w:r>
    </w:p>
    <w:p w14:paraId="0F0AC379" w14:textId="77777777" w:rsidR="00FB04AE" w:rsidRPr="007C11B8" w:rsidRDefault="000B5D7E" w:rsidP="00FB04AE">
      <w:pPr>
        <w:ind w:left="426" w:hanging="426"/>
        <w:rPr>
          <w:rFonts w:ascii="Daytona Condensed Light" w:hAnsi="Daytona Condensed Light"/>
          <w:sz w:val="20"/>
          <w:szCs w:val="20"/>
        </w:rPr>
      </w:pPr>
      <w:r w:rsidRPr="007C11B8">
        <w:rPr>
          <w:rFonts w:ascii="Daytona Condensed Light" w:hAnsi="Daytona Condensed Light"/>
          <w:sz w:val="20"/>
          <w:szCs w:val="20"/>
        </w:rPr>
        <w:t>-</w:t>
      </w:r>
      <w:r w:rsidRPr="007C11B8">
        <w:rPr>
          <w:rFonts w:ascii="Daytona Condensed Light" w:hAnsi="Daytona Condensed Light"/>
          <w:sz w:val="20"/>
          <w:szCs w:val="20"/>
        </w:rPr>
        <w:tab/>
      </w:r>
      <w:r w:rsidR="00FB04AE" w:rsidRPr="007C11B8">
        <w:rPr>
          <w:rFonts w:ascii="Daytona Condensed Light" w:hAnsi="Daytona Condensed Light"/>
          <w:sz w:val="20"/>
          <w:szCs w:val="20"/>
        </w:rPr>
        <w:t xml:space="preserve">schade die gedurende </w:t>
      </w:r>
      <w:r w:rsidR="003F325E">
        <w:rPr>
          <w:rFonts w:ascii="Daytona Condensed Light" w:hAnsi="Daytona Condensed Light"/>
          <w:sz w:val="20"/>
          <w:szCs w:val="20"/>
        </w:rPr>
        <w:t>het tijdelijk neerleggen</w:t>
      </w:r>
      <w:r w:rsidR="00FB04AE" w:rsidRPr="007C11B8">
        <w:rPr>
          <w:rFonts w:ascii="Daytona Condensed Light" w:hAnsi="Daytona Condensed Light"/>
          <w:sz w:val="20"/>
          <w:szCs w:val="20"/>
        </w:rPr>
        <w:t xml:space="preserve"> aan het werk ontstaat komt niet voor onze rekening;</w:t>
      </w:r>
    </w:p>
    <w:p w14:paraId="2AF9A564" w14:textId="77777777" w:rsidR="00FB04AE" w:rsidRPr="007C11B8" w:rsidRDefault="00FB04AE" w:rsidP="00FB04AE">
      <w:pPr>
        <w:ind w:left="426" w:hanging="426"/>
        <w:rPr>
          <w:rFonts w:ascii="Daytona Condensed Light" w:hAnsi="Daytona Condensed Light"/>
          <w:sz w:val="20"/>
          <w:szCs w:val="20"/>
        </w:rPr>
      </w:pPr>
      <w:r w:rsidRPr="007C11B8">
        <w:rPr>
          <w:rFonts w:ascii="Daytona Condensed Light" w:hAnsi="Daytona Condensed Light"/>
          <w:sz w:val="20"/>
          <w:szCs w:val="20"/>
        </w:rPr>
        <w:t xml:space="preserve">- </w:t>
      </w:r>
      <w:r w:rsidRPr="007C11B8">
        <w:rPr>
          <w:rFonts w:ascii="Daytona Condensed Light" w:hAnsi="Daytona Condensed Light"/>
          <w:sz w:val="20"/>
          <w:szCs w:val="20"/>
        </w:rPr>
        <w:tab/>
        <w:t xml:space="preserve">voorzieningen die wij ten gevolge van </w:t>
      </w:r>
      <w:r w:rsidR="003F325E">
        <w:rPr>
          <w:rFonts w:ascii="Daytona Condensed Light" w:hAnsi="Daytona Condensed Light"/>
          <w:sz w:val="20"/>
          <w:szCs w:val="20"/>
        </w:rPr>
        <w:t>het tijdelijk neerleggen</w:t>
      </w:r>
      <w:r w:rsidRPr="007C11B8">
        <w:rPr>
          <w:rFonts w:ascii="Daytona Condensed Light" w:hAnsi="Daytona Condensed Light"/>
          <w:sz w:val="20"/>
          <w:szCs w:val="20"/>
        </w:rPr>
        <w:t xml:space="preserve"> moeten treffen en de schade die wij als gevolg daarvan lijden, dienen aan ons vergoed te worden;</w:t>
      </w:r>
    </w:p>
    <w:p w14:paraId="464ABC27" w14:textId="77777777" w:rsidR="00FB04AE" w:rsidRPr="007C11B8" w:rsidRDefault="00FB04AE" w:rsidP="00FB04AE">
      <w:pPr>
        <w:ind w:left="426" w:hanging="426"/>
        <w:rPr>
          <w:rFonts w:ascii="Daytona Condensed Light" w:hAnsi="Daytona Condensed Light"/>
          <w:sz w:val="20"/>
          <w:szCs w:val="20"/>
        </w:rPr>
      </w:pPr>
      <w:r w:rsidRPr="007C11B8">
        <w:rPr>
          <w:rFonts w:ascii="Daytona Condensed Light" w:hAnsi="Daytona Condensed Light"/>
          <w:sz w:val="20"/>
          <w:szCs w:val="20"/>
        </w:rPr>
        <w:t xml:space="preserve">- </w:t>
      </w:r>
      <w:r w:rsidRPr="007C11B8">
        <w:rPr>
          <w:rFonts w:ascii="Daytona Condensed Light" w:hAnsi="Daytona Condensed Light"/>
          <w:sz w:val="20"/>
          <w:szCs w:val="20"/>
        </w:rPr>
        <w:tab/>
        <w:t xml:space="preserve">indien </w:t>
      </w:r>
      <w:r w:rsidR="003F325E">
        <w:rPr>
          <w:rFonts w:ascii="Daytona Condensed Light" w:hAnsi="Daytona Condensed Light"/>
          <w:sz w:val="20"/>
          <w:szCs w:val="20"/>
        </w:rPr>
        <w:t xml:space="preserve">het tijdelijk neerleggen </w:t>
      </w:r>
      <w:r w:rsidRPr="007C11B8">
        <w:rPr>
          <w:rFonts w:ascii="Daytona Condensed Light" w:hAnsi="Daytona Condensed Light"/>
          <w:sz w:val="20"/>
          <w:szCs w:val="20"/>
        </w:rPr>
        <w:t>langer dan 14 dagen duurt kunnen wij evenredige betaling voor het uitgevoerde gedeelte van het werk vorderen.</w:t>
      </w:r>
    </w:p>
    <w:p w14:paraId="3C21014E" w14:textId="77777777" w:rsidR="00FB04AE" w:rsidRPr="007C11B8" w:rsidRDefault="00FB04AE" w:rsidP="00FB04AE">
      <w:pPr>
        <w:rPr>
          <w:rFonts w:ascii="Daytona Condensed Light" w:hAnsi="Daytona Condensed Light"/>
          <w:sz w:val="20"/>
          <w:szCs w:val="20"/>
        </w:rPr>
      </w:pPr>
    </w:p>
    <w:p w14:paraId="593BDEB5" w14:textId="77777777" w:rsidR="00CB517E" w:rsidRPr="007C11B8" w:rsidRDefault="00CB517E" w:rsidP="00CB517E">
      <w:pPr>
        <w:rPr>
          <w:rFonts w:ascii="Daytona Condensed Light" w:hAnsi="Daytona Condensed Light"/>
          <w:sz w:val="20"/>
          <w:szCs w:val="20"/>
        </w:rPr>
      </w:pPr>
      <w:r w:rsidRPr="007C11B8">
        <w:rPr>
          <w:rFonts w:ascii="Daytona Condensed Light" w:hAnsi="Daytona Condensed Light"/>
          <w:sz w:val="20"/>
          <w:szCs w:val="20"/>
        </w:rPr>
        <w:t>of</w:t>
      </w:r>
    </w:p>
    <w:p w14:paraId="68DBA9A2" w14:textId="77777777" w:rsidR="00CB517E" w:rsidRPr="007C11B8" w:rsidRDefault="00CB517E" w:rsidP="00CB517E">
      <w:pPr>
        <w:rPr>
          <w:rFonts w:ascii="Daytona Condensed Light" w:hAnsi="Daytona Condensed Light"/>
          <w:sz w:val="20"/>
          <w:szCs w:val="20"/>
        </w:rPr>
      </w:pPr>
    </w:p>
    <w:p w14:paraId="4E078A8F" w14:textId="7F2ABF4A" w:rsidR="00CB517E" w:rsidRPr="007C11B8" w:rsidRDefault="00CB517E" w:rsidP="00CB517E">
      <w:pPr>
        <w:rPr>
          <w:rFonts w:ascii="Daytona Condensed Light" w:hAnsi="Daytona Condensed Light"/>
          <w:sz w:val="20"/>
          <w:szCs w:val="20"/>
        </w:rPr>
      </w:pPr>
      <w:r w:rsidRPr="007C11B8">
        <w:rPr>
          <w:rFonts w:ascii="Daytona Condensed Light" w:hAnsi="Daytona Condensed Light"/>
          <w:b/>
          <w:sz w:val="20"/>
          <w:szCs w:val="20"/>
        </w:rPr>
        <w:t>[B]</w:t>
      </w:r>
      <w:r w:rsidRPr="007C11B8">
        <w:rPr>
          <w:rFonts w:ascii="Daytona Condensed Light" w:hAnsi="Daytona Condensed Light"/>
          <w:sz w:val="20"/>
          <w:szCs w:val="20"/>
        </w:rPr>
        <w:t xml:space="preserve"> </w:t>
      </w:r>
      <w:r w:rsidR="003F325E">
        <w:rPr>
          <w:rFonts w:ascii="Daytona Condensed Light" w:hAnsi="Daytona Condensed Light"/>
          <w:sz w:val="20"/>
          <w:szCs w:val="20"/>
        </w:rPr>
        <w:t xml:space="preserve">het definitief </w:t>
      </w:r>
      <w:r w:rsidRPr="007C11B8">
        <w:rPr>
          <w:rFonts w:ascii="Daytona Condensed Light" w:hAnsi="Daytona Condensed Light"/>
          <w:sz w:val="20"/>
          <w:szCs w:val="20"/>
        </w:rPr>
        <w:t>beëindig</w:t>
      </w:r>
      <w:r w:rsidR="003F325E">
        <w:rPr>
          <w:rFonts w:ascii="Daytona Condensed Light" w:hAnsi="Daytona Condensed Light"/>
          <w:sz w:val="20"/>
          <w:szCs w:val="20"/>
        </w:rPr>
        <w:t xml:space="preserve">en van het contract. </w:t>
      </w:r>
      <w:r w:rsidR="00457B8F">
        <w:rPr>
          <w:rFonts w:ascii="Daytona Condensed Light" w:hAnsi="Daytona Condensed Light"/>
          <w:sz w:val="20"/>
          <w:szCs w:val="20"/>
        </w:rPr>
        <w:t xml:space="preserve">We zullen vervolgens </w:t>
      </w:r>
      <w:r w:rsidRPr="007C11B8">
        <w:rPr>
          <w:rFonts w:ascii="Daytona Condensed Light" w:hAnsi="Daytona Condensed Light"/>
          <w:sz w:val="20"/>
          <w:szCs w:val="20"/>
        </w:rPr>
        <w:t>de eindafrekening</w:t>
      </w:r>
      <w:r w:rsidR="000B5D7E" w:rsidRPr="007C11B8">
        <w:rPr>
          <w:rFonts w:ascii="Daytona Condensed Light" w:hAnsi="Daytona Condensed Light"/>
          <w:sz w:val="20"/>
          <w:szCs w:val="20"/>
        </w:rPr>
        <w:t xml:space="preserve"> opmaken </w:t>
      </w:r>
      <w:r w:rsidR="00847526">
        <w:rPr>
          <w:rFonts w:ascii="Daytona Condensed Light" w:hAnsi="Daytona Condensed Light"/>
          <w:sz w:val="20"/>
          <w:szCs w:val="20"/>
        </w:rPr>
        <w:t xml:space="preserve">zoals staat beschreven in </w:t>
      </w:r>
      <w:r w:rsidR="000B5D7E" w:rsidRPr="007C11B8">
        <w:rPr>
          <w:rFonts w:ascii="Daytona Condensed Light" w:hAnsi="Daytona Condensed Light"/>
          <w:sz w:val="20"/>
          <w:szCs w:val="20"/>
        </w:rPr>
        <w:t>art. 1</w:t>
      </w:r>
      <w:r w:rsidR="00457B8F">
        <w:rPr>
          <w:rFonts w:ascii="Daytona Condensed Light" w:hAnsi="Daytona Condensed Light"/>
          <w:sz w:val="20"/>
          <w:szCs w:val="20"/>
        </w:rPr>
        <w:t xml:space="preserve">4 lid 7 </w:t>
      </w:r>
      <w:r w:rsidR="000B5D7E" w:rsidRPr="007C11B8">
        <w:rPr>
          <w:rFonts w:ascii="Daytona Condensed Light" w:hAnsi="Daytona Condensed Light"/>
          <w:sz w:val="20"/>
          <w:szCs w:val="20"/>
        </w:rPr>
        <w:t xml:space="preserve">van de </w:t>
      </w:r>
      <w:r w:rsidR="0086782B" w:rsidRPr="007C11B8">
        <w:rPr>
          <w:rFonts w:ascii="Daytona Condensed Light" w:hAnsi="Daytona Condensed Light"/>
          <w:sz w:val="20"/>
          <w:szCs w:val="20"/>
        </w:rPr>
        <w:t xml:space="preserve">AVA </w:t>
      </w:r>
      <w:r w:rsidR="003F325E">
        <w:rPr>
          <w:rFonts w:ascii="Daytona Condensed Light" w:hAnsi="Daytona Condensed Light"/>
          <w:sz w:val="20"/>
          <w:szCs w:val="20"/>
        </w:rPr>
        <w:t xml:space="preserve">Consumenten </w:t>
      </w:r>
      <w:r w:rsidR="0086782B" w:rsidRPr="007C11B8">
        <w:rPr>
          <w:rFonts w:ascii="Daytona Condensed Light" w:hAnsi="Daytona Condensed Light"/>
          <w:sz w:val="20"/>
          <w:szCs w:val="20"/>
        </w:rPr>
        <w:t>20</w:t>
      </w:r>
      <w:r w:rsidR="003F325E">
        <w:rPr>
          <w:rFonts w:ascii="Daytona Condensed Light" w:hAnsi="Daytona Condensed Light"/>
          <w:sz w:val="20"/>
          <w:szCs w:val="20"/>
        </w:rPr>
        <w:t>2</w:t>
      </w:r>
      <w:r w:rsidR="0086782B" w:rsidRPr="007C11B8">
        <w:rPr>
          <w:rFonts w:ascii="Daytona Condensed Light" w:hAnsi="Daytona Condensed Light"/>
          <w:sz w:val="20"/>
          <w:szCs w:val="20"/>
        </w:rPr>
        <w:t>3</w:t>
      </w:r>
      <w:r w:rsidR="000B5D7E" w:rsidRPr="007C11B8">
        <w:rPr>
          <w:rFonts w:ascii="Daytona Condensed Light" w:hAnsi="Daytona Condensed Light"/>
          <w:sz w:val="20"/>
          <w:szCs w:val="20"/>
        </w:rPr>
        <w:t>.</w:t>
      </w:r>
    </w:p>
    <w:p w14:paraId="125B8092" w14:textId="77777777" w:rsidR="00CB517E" w:rsidRPr="007C11B8" w:rsidRDefault="00CB517E" w:rsidP="00CB517E">
      <w:pPr>
        <w:rPr>
          <w:rFonts w:ascii="Daytona Condensed Light" w:hAnsi="Daytona Condensed Light"/>
          <w:sz w:val="20"/>
          <w:szCs w:val="20"/>
        </w:rPr>
      </w:pPr>
    </w:p>
    <w:p w14:paraId="10087D3E" w14:textId="77777777" w:rsidR="00CB517E" w:rsidRPr="007C11B8" w:rsidRDefault="00CB517E" w:rsidP="00CB517E">
      <w:pPr>
        <w:rPr>
          <w:rFonts w:ascii="Daytona Condensed Light" w:hAnsi="Daytona Condensed Light"/>
          <w:sz w:val="20"/>
          <w:szCs w:val="20"/>
        </w:rPr>
      </w:pPr>
    </w:p>
    <w:p w14:paraId="30B95A30" w14:textId="77777777" w:rsidR="00CB517E" w:rsidRPr="007C11B8" w:rsidRDefault="00CB517E" w:rsidP="00CB517E">
      <w:pPr>
        <w:rPr>
          <w:rFonts w:ascii="Daytona Condensed Light" w:hAnsi="Daytona Condensed Light"/>
          <w:sz w:val="20"/>
          <w:szCs w:val="20"/>
        </w:rPr>
      </w:pPr>
      <w:r w:rsidRPr="007C11B8">
        <w:rPr>
          <w:rFonts w:ascii="Daytona Condensed Light" w:hAnsi="Daytona Condensed Light"/>
          <w:sz w:val="20"/>
          <w:szCs w:val="20"/>
        </w:rPr>
        <w:t>Wij gaan er van uit dat u tijdig betaal</w:t>
      </w:r>
      <w:r w:rsidR="003F325E">
        <w:rPr>
          <w:rFonts w:ascii="Daytona Condensed Light" w:hAnsi="Daytona Condensed Light"/>
          <w:sz w:val="20"/>
          <w:szCs w:val="20"/>
        </w:rPr>
        <w:t>t</w:t>
      </w:r>
      <w:r w:rsidRPr="007C11B8">
        <w:rPr>
          <w:rFonts w:ascii="Daytona Condensed Light" w:hAnsi="Daytona Condensed Light"/>
          <w:sz w:val="20"/>
          <w:szCs w:val="20"/>
        </w:rPr>
        <w:t xml:space="preserve">. </w:t>
      </w:r>
    </w:p>
    <w:p w14:paraId="51C5B2C9" w14:textId="77777777" w:rsidR="00CB517E" w:rsidRPr="007C11B8" w:rsidRDefault="00CB517E" w:rsidP="00CB517E">
      <w:pPr>
        <w:rPr>
          <w:rFonts w:ascii="Daytona Condensed Light" w:hAnsi="Daytona Condensed Light"/>
          <w:sz w:val="20"/>
          <w:szCs w:val="20"/>
        </w:rPr>
      </w:pPr>
    </w:p>
    <w:p w14:paraId="2868B092" w14:textId="77777777" w:rsidR="00734AFA" w:rsidRDefault="00734AFA" w:rsidP="00CB517E">
      <w:pPr>
        <w:rPr>
          <w:rFonts w:ascii="Daytona Condensed Light" w:hAnsi="Daytona Condensed Light"/>
          <w:sz w:val="20"/>
          <w:szCs w:val="20"/>
        </w:rPr>
      </w:pPr>
    </w:p>
    <w:p w14:paraId="1B9C0B2C" w14:textId="173C7098" w:rsidR="009E7FC6" w:rsidRPr="00336194" w:rsidRDefault="009E7FC6" w:rsidP="00CB517E">
      <w:pPr>
        <w:rPr>
          <w:rFonts w:ascii="Daytona Condensed Light" w:hAnsi="Daytona Condensed Light"/>
          <w:b/>
          <w:bCs/>
          <w:i/>
          <w:iCs/>
          <w:sz w:val="20"/>
          <w:szCs w:val="20"/>
        </w:rPr>
      </w:pPr>
      <w:r w:rsidRPr="00336194">
        <w:rPr>
          <w:rFonts w:ascii="Daytona Condensed Light" w:hAnsi="Daytona Condensed Light"/>
          <w:b/>
          <w:bCs/>
          <w:i/>
          <w:iCs/>
          <w:sz w:val="20"/>
          <w:szCs w:val="20"/>
        </w:rPr>
        <w:t>TOELICHTING</w:t>
      </w:r>
      <w:r w:rsidR="00336194" w:rsidRPr="00336194">
        <w:rPr>
          <w:rFonts w:ascii="Daytona Condensed Light" w:hAnsi="Daytona Condensed Light"/>
          <w:b/>
          <w:bCs/>
          <w:i/>
          <w:iCs/>
          <w:sz w:val="20"/>
          <w:szCs w:val="20"/>
        </w:rPr>
        <w:t xml:space="preserve"> (WEGHALEN IN DE TEKST):</w:t>
      </w:r>
    </w:p>
    <w:p w14:paraId="49739FA2" w14:textId="0801F3CE" w:rsidR="00336194" w:rsidRPr="00327286" w:rsidRDefault="00336194" w:rsidP="00336194">
      <w:pPr>
        <w:rPr>
          <w:rFonts w:ascii="Daytona Condensed Light" w:hAnsi="Daytona Condensed Light"/>
          <w:i/>
          <w:iCs/>
          <w:sz w:val="20"/>
          <w:szCs w:val="20"/>
        </w:rPr>
      </w:pPr>
      <w:r>
        <w:rPr>
          <w:rFonts w:ascii="Daytona Condensed Light" w:hAnsi="Daytona Condensed Light"/>
          <w:i/>
          <w:iCs/>
          <w:sz w:val="20"/>
          <w:szCs w:val="20"/>
        </w:rPr>
        <w:t xml:space="preserve">Voor de buitengerechtelijke incassokosten </w:t>
      </w:r>
      <w:r w:rsidRPr="00327286">
        <w:rPr>
          <w:rFonts w:ascii="Daytona Condensed Light" w:hAnsi="Daytona Condensed Light"/>
          <w:i/>
          <w:iCs/>
          <w:sz w:val="20"/>
          <w:szCs w:val="20"/>
        </w:rPr>
        <w:t xml:space="preserve">moet een bedrag worden ingevuld dat is berekend in overeenstemming met deze staffel. Deze is te raadplegen op: </w:t>
      </w:r>
      <w:hyperlink r:id="rId11" w:history="1">
        <w:r w:rsidRPr="00327286">
          <w:rPr>
            <w:rStyle w:val="Hyperlink"/>
            <w:rFonts w:ascii="Daytona Condensed Light" w:hAnsi="Daytona Condensed Light"/>
            <w:i/>
            <w:iCs/>
            <w:sz w:val="20"/>
            <w:szCs w:val="20"/>
          </w:rPr>
          <w:t>http://www.rechtspraak.nl/actualiteiten/nieuws/pages/normering-buitengerechtelijke-incassokosten.aspx</w:t>
        </w:r>
      </w:hyperlink>
      <w:r w:rsidRPr="00327286">
        <w:rPr>
          <w:rFonts w:ascii="Daytona Condensed Light" w:hAnsi="Daytona Condensed Light"/>
          <w:i/>
          <w:iCs/>
          <w:sz w:val="20"/>
          <w:szCs w:val="20"/>
        </w:rPr>
        <w:t xml:space="preserve"> </w:t>
      </w:r>
    </w:p>
    <w:p w14:paraId="2BCE77DC" w14:textId="77777777" w:rsidR="00336194" w:rsidRDefault="00336194" w:rsidP="00CB517E">
      <w:pPr>
        <w:rPr>
          <w:rFonts w:ascii="Daytona Condensed Light" w:hAnsi="Daytona Condensed Light"/>
          <w:sz w:val="20"/>
          <w:szCs w:val="20"/>
        </w:rPr>
      </w:pPr>
    </w:p>
    <w:p w14:paraId="3B580772" w14:textId="6488FD65" w:rsidR="00336194" w:rsidRPr="003F325E" w:rsidRDefault="00336194" w:rsidP="00336194">
      <w:pPr>
        <w:rPr>
          <w:rFonts w:ascii="Daytona Condensed Light" w:hAnsi="Daytona Condensed Light"/>
          <w:i/>
          <w:iCs/>
          <w:sz w:val="20"/>
          <w:szCs w:val="20"/>
        </w:rPr>
      </w:pPr>
      <w:r>
        <w:rPr>
          <w:rFonts w:ascii="Daytona Condensed Light" w:hAnsi="Daytona Condensed Light"/>
          <w:i/>
          <w:iCs/>
          <w:sz w:val="20"/>
          <w:szCs w:val="20"/>
        </w:rPr>
        <w:t>Het tijdelijk neerleggen of definitief beëindigen van het contract is alleen</w:t>
      </w:r>
      <w:r w:rsidRPr="003F325E">
        <w:rPr>
          <w:rFonts w:ascii="Daytona Condensed Light" w:hAnsi="Daytona Condensed Light"/>
          <w:i/>
          <w:iCs/>
          <w:sz w:val="20"/>
          <w:szCs w:val="20"/>
        </w:rPr>
        <w:t xml:space="preserve"> mogelijk indien de aard van de tekortkoming (in </w:t>
      </w:r>
      <w:r>
        <w:rPr>
          <w:rFonts w:ascii="Daytona Condensed Light" w:hAnsi="Daytona Condensed Light"/>
          <w:i/>
          <w:iCs/>
          <w:sz w:val="20"/>
          <w:szCs w:val="20"/>
        </w:rPr>
        <w:t xml:space="preserve">dit geval </w:t>
      </w:r>
      <w:r w:rsidRPr="003F325E">
        <w:rPr>
          <w:rFonts w:ascii="Daytona Condensed Light" w:hAnsi="Daytona Condensed Light"/>
          <w:i/>
          <w:iCs/>
          <w:sz w:val="20"/>
          <w:szCs w:val="20"/>
        </w:rPr>
        <w:t>de omvang van het bedrag dat niet is betaald) de gevolgen van de inzet een van deze zwaardere middelen rechtvaardigt. Het belang van de aannemer moet zwaarder wegen dan het belang van de opdrachtgever.</w:t>
      </w:r>
    </w:p>
    <w:p w14:paraId="314B9320" w14:textId="77777777" w:rsidR="00336194" w:rsidRPr="007C11B8" w:rsidRDefault="00336194" w:rsidP="00CB517E">
      <w:pPr>
        <w:rPr>
          <w:rFonts w:ascii="Daytona Condensed Light" w:hAnsi="Daytona Condensed Light"/>
          <w:sz w:val="20"/>
          <w:szCs w:val="20"/>
        </w:rPr>
      </w:pPr>
    </w:p>
    <w:sectPr w:rsidR="00336194" w:rsidRPr="007C11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50300" w14:textId="77777777" w:rsidR="00025988" w:rsidRDefault="00025988" w:rsidP="003F325E">
      <w:r>
        <w:separator/>
      </w:r>
    </w:p>
  </w:endnote>
  <w:endnote w:type="continuationSeparator" w:id="0">
    <w:p w14:paraId="649789DF" w14:textId="77777777" w:rsidR="00025988" w:rsidRDefault="00025988" w:rsidP="003F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Calibri"/>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ytona Condensed Light">
    <w:altName w:val="Calibri"/>
    <w:charset w:val="00"/>
    <w:family w:val="swiss"/>
    <w:pitch w:val="variable"/>
    <w:sig w:usb0="8000002F" w:usb1="0000000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6E287" w14:textId="77777777" w:rsidR="00025988" w:rsidRDefault="00025988" w:rsidP="003F325E">
      <w:r>
        <w:separator/>
      </w:r>
    </w:p>
  </w:footnote>
  <w:footnote w:type="continuationSeparator" w:id="0">
    <w:p w14:paraId="6B2726BC" w14:textId="77777777" w:rsidR="00025988" w:rsidRDefault="00025988" w:rsidP="003F3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5337C"/>
    <w:multiLevelType w:val="hybridMultilevel"/>
    <w:tmpl w:val="55D09296"/>
    <w:lvl w:ilvl="0" w:tplc="B5B676EA">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3B3D86"/>
    <w:multiLevelType w:val="hybridMultilevel"/>
    <w:tmpl w:val="F3F0E90C"/>
    <w:lvl w:ilvl="0" w:tplc="D736B0B0">
      <w:numFmt w:val="bullet"/>
      <w:lvlText w:val=""/>
      <w:lvlJc w:val="left"/>
      <w:pPr>
        <w:ind w:left="720" w:hanging="360"/>
      </w:pPr>
      <w:rPr>
        <w:rFonts w:ascii="Symbol" w:eastAsia="Times New Roman" w:hAnsi="Symbol"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80500229">
    <w:abstractNumId w:val="1"/>
  </w:num>
  <w:num w:numId="2" w16cid:durableId="258148861">
    <w:abstractNumId w:val="0"/>
  </w:num>
  <w:num w:numId="3" w16cid:durableId="1900508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FA"/>
    <w:rsid w:val="00025988"/>
    <w:rsid w:val="000B5D7E"/>
    <w:rsid w:val="001C4F36"/>
    <w:rsid w:val="002F6D6C"/>
    <w:rsid w:val="00336194"/>
    <w:rsid w:val="00353EB6"/>
    <w:rsid w:val="003F1C82"/>
    <w:rsid w:val="003F325E"/>
    <w:rsid w:val="00447539"/>
    <w:rsid w:val="00457B8F"/>
    <w:rsid w:val="00471097"/>
    <w:rsid w:val="004903EC"/>
    <w:rsid w:val="0051146D"/>
    <w:rsid w:val="00524385"/>
    <w:rsid w:val="005705A4"/>
    <w:rsid w:val="00734AFA"/>
    <w:rsid w:val="00784790"/>
    <w:rsid w:val="007914EE"/>
    <w:rsid w:val="007C11B8"/>
    <w:rsid w:val="007F0679"/>
    <w:rsid w:val="00847526"/>
    <w:rsid w:val="0086782B"/>
    <w:rsid w:val="008D5984"/>
    <w:rsid w:val="00971280"/>
    <w:rsid w:val="009E7FC6"/>
    <w:rsid w:val="00A31BE7"/>
    <w:rsid w:val="00AB3095"/>
    <w:rsid w:val="00BD601A"/>
    <w:rsid w:val="00CB517E"/>
    <w:rsid w:val="00CF0AD5"/>
    <w:rsid w:val="00D45C42"/>
    <w:rsid w:val="00D978B0"/>
    <w:rsid w:val="00FB04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8D471"/>
  <w15:chartTrackingRefBased/>
  <w15:docId w15:val="{6DA8AD1C-0111-4C65-8690-91FC11BB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B517E"/>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34AFA"/>
    <w:pPr>
      <w:autoSpaceDE w:val="0"/>
      <w:autoSpaceDN w:val="0"/>
      <w:adjustRightInd w:val="0"/>
    </w:pPr>
    <w:rPr>
      <w:rFonts w:ascii="Univers" w:hAnsi="Univers" w:cs="Univers"/>
      <w:color w:val="000000"/>
      <w:sz w:val="24"/>
      <w:szCs w:val="24"/>
    </w:rPr>
  </w:style>
  <w:style w:type="character" w:styleId="Hyperlink">
    <w:name w:val="Hyperlink"/>
    <w:rsid w:val="00734AFA"/>
    <w:rPr>
      <w:color w:val="0000FF"/>
      <w:u w:val="single"/>
    </w:rPr>
  </w:style>
  <w:style w:type="paragraph" w:styleId="Ballontekst">
    <w:name w:val="Balloon Text"/>
    <w:basedOn w:val="Standaard"/>
    <w:link w:val="BallontekstChar"/>
    <w:rsid w:val="007F0679"/>
    <w:rPr>
      <w:rFonts w:ascii="Tahoma" w:hAnsi="Tahoma" w:cs="Tahoma"/>
      <w:sz w:val="16"/>
      <w:szCs w:val="16"/>
    </w:rPr>
  </w:style>
  <w:style w:type="character" w:customStyle="1" w:styleId="BallontekstChar">
    <w:name w:val="Ballontekst Char"/>
    <w:link w:val="Ballontekst"/>
    <w:rsid w:val="007F0679"/>
    <w:rPr>
      <w:rFonts w:ascii="Tahoma" w:hAnsi="Tahoma" w:cs="Tahoma"/>
      <w:sz w:val="16"/>
      <w:szCs w:val="16"/>
      <w:lang w:eastAsia="en-US"/>
    </w:rPr>
  </w:style>
  <w:style w:type="paragraph" w:styleId="Voetnoottekst">
    <w:name w:val="footnote text"/>
    <w:basedOn w:val="Standaard"/>
    <w:link w:val="VoetnoottekstChar"/>
    <w:rsid w:val="003F325E"/>
    <w:rPr>
      <w:sz w:val="20"/>
      <w:szCs w:val="20"/>
    </w:rPr>
  </w:style>
  <w:style w:type="character" w:customStyle="1" w:styleId="VoetnoottekstChar">
    <w:name w:val="Voetnoottekst Char"/>
    <w:link w:val="Voetnoottekst"/>
    <w:rsid w:val="003F325E"/>
    <w:rPr>
      <w:lang w:eastAsia="en-US"/>
    </w:rPr>
  </w:style>
  <w:style w:type="character" w:styleId="Voetnootmarkering">
    <w:name w:val="footnote reference"/>
    <w:rsid w:val="003F32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6750">
      <w:bodyDiv w:val="1"/>
      <w:marLeft w:val="0"/>
      <w:marRight w:val="0"/>
      <w:marTop w:val="0"/>
      <w:marBottom w:val="0"/>
      <w:divBdr>
        <w:top w:val="none" w:sz="0" w:space="0" w:color="auto"/>
        <w:left w:val="none" w:sz="0" w:space="0" w:color="auto"/>
        <w:bottom w:val="none" w:sz="0" w:space="0" w:color="auto"/>
        <w:right w:val="none" w:sz="0" w:space="0" w:color="auto"/>
      </w:divBdr>
    </w:div>
    <w:div w:id="801116888">
      <w:bodyDiv w:val="1"/>
      <w:marLeft w:val="0"/>
      <w:marRight w:val="0"/>
      <w:marTop w:val="0"/>
      <w:marBottom w:val="0"/>
      <w:divBdr>
        <w:top w:val="none" w:sz="0" w:space="0" w:color="auto"/>
        <w:left w:val="none" w:sz="0" w:space="0" w:color="auto"/>
        <w:bottom w:val="none" w:sz="0" w:space="0" w:color="auto"/>
        <w:right w:val="none" w:sz="0" w:space="0" w:color="auto"/>
      </w:divBdr>
    </w:div>
    <w:div w:id="105604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chtspraak.nl/actualiteiten/nieuws/pages/normering-buitengerechtelijke-incassokosten.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52ec677-d0fd-4408-bfbb-0d7463b4ea2b" xsi:nil="true"/>
    <lcf76f155ced4ddcb4097134ff3c332f xmlns="e8dc7b1f-9767-40c3-9d23-f48caf1437f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A52EF8FB703D4FB813C5B8F4E55BB1" ma:contentTypeVersion="12" ma:contentTypeDescription="Een nieuw document maken." ma:contentTypeScope="" ma:versionID="f0a140448563294b758f2f592cc2dc56">
  <xsd:schema xmlns:xsd="http://www.w3.org/2001/XMLSchema" xmlns:xs="http://www.w3.org/2001/XMLSchema" xmlns:p="http://schemas.microsoft.com/office/2006/metadata/properties" xmlns:ns2="e8dc7b1f-9767-40c3-9d23-f48caf1437fd" xmlns:ns3="f52ec677-d0fd-4408-bfbb-0d7463b4ea2b" targetNamespace="http://schemas.microsoft.com/office/2006/metadata/properties" ma:root="true" ma:fieldsID="bccb97df57998d13ff56120948b33800" ns2:_="" ns3:_="">
    <xsd:import namespace="e8dc7b1f-9767-40c3-9d23-f48caf1437fd"/>
    <xsd:import namespace="f52ec677-d0fd-4408-bfbb-0d7463b4e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c7b1f-9767-40c3-9d23-f48caf143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a1405862-b7ec-4b02-bc6f-63ac570c19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2ec677-d0fd-4408-bfbb-0d7463b4ea2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e1826e0a-8c6f-4420-a260-e1dc84254c6d}" ma:internalName="TaxCatchAll" ma:showField="CatchAllData" ma:web="f52ec677-d0fd-4408-bfbb-0d7463b4e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F6838-0D74-40B8-88C1-C663FF6C5B76}">
  <ds:schemaRefs>
    <ds:schemaRef ds:uri="http://schemas.openxmlformats.org/officeDocument/2006/bibliography"/>
  </ds:schemaRefs>
</ds:datastoreItem>
</file>

<file path=customXml/itemProps2.xml><?xml version="1.0" encoding="utf-8"?>
<ds:datastoreItem xmlns:ds="http://schemas.openxmlformats.org/officeDocument/2006/customXml" ds:itemID="{438779E9-46F6-4865-86AD-B3850CDEC293}">
  <ds:schemaRefs>
    <ds:schemaRef ds:uri="http://schemas.microsoft.com/sharepoint/v3/contenttype/forms"/>
  </ds:schemaRefs>
</ds:datastoreItem>
</file>

<file path=customXml/itemProps3.xml><?xml version="1.0" encoding="utf-8"?>
<ds:datastoreItem xmlns:ds="http://schemas.openxmlformats.org/officeDocument/2006/customXml" ds:itemID="{8214715A-82F0-4A9E-A9F1-C202EF6190CF}">
  <ds:schemaRefs>
    <ds:schemaRef ds:uri="http://schemas.microsoft.com/office/2006/metadata/properties"/>
    <ds:schemaRef ds:uri="http://schemas.microsoft.com/office/infopath/2007/PartnerControls"/>
    <ds:schemaRef ds:uri="f52ec677-d0fd-4408-bfbb-0d7463b4ea2b"/>
    <ds:schemaRef ds:uri="e8dc7b1f-9767-40c3-9d23-f48caf1437fd"/>
  </ds:schemaRefs>
</ds:datastoreItem>
</file>

<file path=customXml/itemProps4.xml><?xml version="1.0" encoding="utf-8"?>
<ds:datastoreItem xmlns:ds="http://schemas.openxmlformats.org/officeDocument/2006/customXml" ds:itemID="{BDD53D96-098B-4CC1-92BD-D7053F767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c7b1f-9767-40c3-9d23-f48caf1437fd"/>
    <ds:schemaRef ds:uri="f52ec677-d0fd-4408-bfbb-0d7463b4e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Nextrategy</Company>
  <LinksUpToDate>false</LinksUpToDate>
  <CharactersWithSpaces>2895</CharactersWithSpaces>
  <SharedDoc>false</SharedDoc>
  <HLinks>
    <vt:vector size="6" baseType="variant">
      <vt:variant>
        <vt:i4>5832775</vt:i4>
      </vt:variant>
      <vt:variant>
        <vt:i4>0</vt:i4>
      </vt:variant>
      <vt:variant>
        <vt:i4>0</vt:i4>
      </vt:variant>
      <vt:variant>
        <vt:i4>5</vt:i4>
      </vt:variant>
      <vt:variant>
        <vt:lpwstr>http://www.rechtspraak.nl/actualiteiten/nieuws/pages/normering-buitengerechtelijke-incassokosten.aspx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PVE</dc:creator>
  <cp:keywords/>
  <cp:lastModifiedBy>Max</cp:lastModifiedBy>
  <cp:revision>1</cp:revision>
  <cp:lastPrinted>2013-06-12T12:19:00Z</cp:lastPrinted>
  <dcterms:created xsi:type="dcterms:W3CDTF">2022-12-08T13:57:00Z</dcterms:created>
  <dcterms:modified xsi:type="dcterms:W3CDTF">2023-06-30T11:23:00Z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0x010100B0A52EF8FB703D4FB813C5B8F4E55BB1</vt:lpwstr>
  </property>
  <property fmtid="{D5CDD505-2E9C-101B-9397-08002B2CF9AE}" pid="3" name="Project nummer">
    <vt:lpwstr>P0631</vt:lpwstr>
  </property>
  <property fmtid="{D5CDD505-2E9C-101B-9397-08002B2CF9AE}" pid="4" name="Project naam">
    <vt:lpwstr>2e lijns betaald advies (LV)</vt:lpwstr>
  </property>
  <property fmtid="{D5CDD505-2E9C-101B-9397-08002B2CF9AE}" pid="5" name="DocStatus">
    <vt:lpwstr>Definitief</vt:lpwstr>
  </property>
  <property fmtid="{D5CDD505-2E9C-101B-9397-08002B2CF9AE}" pid="6" name="Order">
    <vt:r8>421000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ies>
</file>